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2577-2023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2577-2023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Carlos Campo Moreno, apartándole definitivamente del conocimiento de la cuestión de inconstitucionalidad núm. 2577-2023.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día 27 de junio de 2023, el magistrado don Juan Carlos Campo Moreno comunicó al señor presidente, a los efectos oportunos, su voluntad de abstenerse de intervenir en el conocimiento de la cuestión de inconstitucionalidad núm. 2577-2023.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abstención se vincula al hecho de haber participado el magistrado, en su anterior condición de diputado, en la votación del Pleno del Congreso de los Diputados de 15 de diciembre de 2016, en la que se convalidó el Real Decreto-ley 3/2016, de 2 de diciembre, por el que se adoptan medidas urgentes en el ámbito tributario dirigidas a la consolidación de las finanzas públicas y otras medidas urgentes en materia social.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Visto el contenido de la comunicación efectuada por el magistrado don Juan Carlos Campo Moreno, en virtud de lo previsto en los arts. 80 de la Ley Orgánica del Tribunal Constitucional y 221.4 de la Ley Orgánica del Poder Judicial (LOPJ), se estima justificada la causa de la abstención formulada. La participación del magistrado, en su anterior condición de diputado, en la votación del Pleno del Congreso de los Diputados de 15 de diciembre de 2016, en la que se convalidó el Real Decreto-ley 3/2016, de 2 de diciembre, objeto de la presente cuestión de inconstitucionalidad, integra la causa de abstención recogida en el art. 219.13 LOPJ, según la cual lo es: “[h]aber ocupado cargo público, desempeñado empleo o ejercido profesión con ocasión de los cuales haya participado directa o indirectamente en el asunto objeto del pleito o causa o en otro relacionado con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Carlos Campo Moreno, apartándole definitivamente del conocimiento de la cuestión de inconstitucionalidad núm. 2577-2023.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