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27 de septiembre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3839-2022, promovido por el presidente del Gobierno contra determinados incisos de los apartados primero y segundo del artículo único del Decreto‑ley del Gobierno de la Región de Murcia 5/2021, de 27 de agosto, de modificación de la Ley de la Asamblea Regional de Murcia 3/2020, de 27 de julio, de recuperación y protección del Mar Menor. Ha comparecido y formulado alegaciones el Consejo de Gobierno de la Región de Murcia. Ha sido ponente el magistrado don Ramón Sáez Valcárcel.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30 de mayo de 2022 tuvo entrada en el registro general del Tribunal Constitucional el recurso de inconstitucionalidad promovido por el presidente del Gobierno y, en su representación y defensa, por el abogado del Estado, contra los apartados primero y segundo del artículo único del Decreto‑ley del Gobierno de la Región de Murcia 5/2021, de 27 de agosto (publicado en el “Boletín Oficial de la Región de Murcia” núm. 200, de 30 de agosto de 2021), en tanto que otorgan una nueva redacción a los arts. 33.1, 33.4, 34.1 y 34.2 de la Ley 3/2020, de 27 de julio, de recuperación y protección del Mar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primero y el suplico de la demanda limitan expresamente la impugnación a los siguientes incisos de la nueva redacción de la citada Ley 3/2020: “de aquellos regadíos que hayan sido cesados o prohibidos por resolución firme en vía administrativa por el organismo de cuenca, por no estar amparados en un derecho de aprovechamiento de aguas” (art. 33.1); “debe contar con informe o certificado que reciba del organismo de cuenca sobre los regadíos que hayan sido cesados o prohibidos por resolución firme en vía administrativa” (art. 34.1); y “recibida comunicación del organismo de cuenca con indicación de las explotaciones que carecen de derecho de agua, en los términos del apartado anterior” (art. 34.2). Junto con ello, la fundamentación de los motivos de impugnación se refiere también como precepto impugnado al art. 33.4 de la Ley 3/2020, en su nueva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se interpone tras haberse frustrado el intento de resolver las discrepancias competenciales en relación con la citada norma autonómica en el seno de la Comisión Bilateral de Cooperación Administración General del Estado‑Comunidad Autónoma de la Región de Murcia iniciadas el 9 de diciembre de 2021 (“Boletín Oficial del Estado” núm. 304, de 21 de diciembre de 2021), conforme a lo dispuesto en el art. 33.2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adjunta a la demanda certificación del acuerdo adoptado por el Consejo de Ministros en su reunión celebrada el 24 de mayo de 2022, por el que se solicita del presidente del Gobierno que promueva recurso de inconstitucionalidad respecto de los apartados siguientes del artículo único del Decreto-ley 5/2021: apartado primero, en cuanto se refiere al inciso “de aquellos regadíos que hayan sido cesados o prohibidos por resolución firme en vía administrativa por el organismo de cuenca, por no estar amparados por un derecho de aprovechamiento de aguas” que introduce en el art. 33.1 de la Ley 3/2020, de 27 de julio; apartado uno, en cuanto a la redacción dada al art. 33.4 de la Ley 3/2020; apartado dos, en lo que se refiere al art. 34.1 de la Ley 3/2020; y apartado segundo, en lo referente al inciso “recibida comunicación del organismo de cuenca con indicación de las explotaciones que carecen de derecho de agua, en los términos del apartado anterior” que introduce en el art. 34.2 de la Ley 3/2020. También figura la decisión del presidente del Gobierno, de 25 de mayo de 2022, por la que se remite certificación del acuerdo de promover el recurso respecto de los referidos apartados e incisos, a fin de que por conducto de la Abogacía del Estado ante el Tribunal Constitucional se proceda a su debido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adjunta a la demanda copia del dictamen núm. 651-2022 emitido por la comisión permanente del Consejo de Estado en su reunión de 12 de mayo de 2022, por el que se informa desfavorablemente la interposición del recurso de inconstitucionalidad al considerarse que no concurren fundamentos jurídicos suficientes para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denuncia tres motivos de inconstitucionalidad, el primero de los cuales consiste en la ausencia y falta de justificación del presupuesto habilitante de la extraordinaria y urgente necesidad que exige el art. 86.1 CE para la validez jurídica de todo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en esta materia y, en particular, la exigencia de un plus de motivación en el caso de los decretos leyes autonómicos (STC 93/2015, de 14 de mayo, FJ 9), la demanda señala que el Decreto-ley 5/2021 en modo alguno justifica el presupuesto habilitante de la extraordinaria y urgente necesidad exigido por el art. 86.1 CE. Y ello porque su preámbulo se limita a poner de manifiesto la aparición de una situación de hipoxia en el Mar Menor —provocada por el vertido de nitratos en sus aguas como consecuencia de la realización de cultivos utilizando tales materiales— y el debate de convalidación no añade nada nuevo, salvo la reiteración de la situación de hipoxia.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a continuación la demanda que, aun cuando estamos ante un problema medioambiental grave, el contenido del decreto-ley no añade nada a la previa regulación efectuada por la Ley 30/2020. La comunidad autónoma era y es la administración competente para adoptar las medidas adecuadas, pues dicha ley (en particular, sus arts. 33 y 34) ya le otorgaba potestades suficientes a tal efecto, a saber, las potestades de vigilar e inspeccionar la actividad agrícola, prohibir o hacer cesar los cultivos, restituir estos y sancionar el incumplimiento de la norma. La modificación parcial de los arts. 33 y 34 de la Ley 30/2020 afecta a meros incisos que puntualizan la regulación que ya establecía la norma en su redacción original y tales modificaciones, si bien buscan “introducir aspectos para la mejora y perfección” de la norma objeto de reforma, “no introducen ni configuran, no obstante, elementos necesarios, en el sentido de imprescindibles, o ni siquiera muy necesarios, decisivos, para luchar contra la contaminación, en comparación con la normativa ya existente antes de la reforma”. También se señala que la situación de contaminación del Mar Menor por vertido de nitratos no era imprevisible ni nueva, lo que asimismo impide entender justificado el recurso extraordinario al instrumento normativo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segundo lugar, el recurso denuncia la vulneración de la competencia exclusiva del Estado sobre legislación, ordenación y concesión de recursos y aprovechamientos hidráulicos cuando las aguas discurran por más de una comunidad autónoma (art. 149.1.22 CE), por considerar que el legislador autonómico “dispone de dicho título competencial del Estado […] para constreñir y condicionar” la competencia exclusiva de la Región de Murcia sobre la agricultura y la ganadería, de acuerdo con la ordenación general de la economía [art. 148.1.7 CE y art. 10 del Estatuto de Autonomía para la Región de Murcia (EARM)].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introducción a este motivo de impugnación, la demanda se refiere a la competencia estatal en materia de medio ambiente (art. 149.1.23 CE) y cita la doctrina constitucional sobre el carácter transversal y la necesaria interpretación restrictiva del alcance de dicho título competencial, sin perjuicio de que el mismo pueda afectar a las competencias sectoriales de las comunidades autónomas, limitándolas en razón de la apreciable repercusión negativa que el ejercicio de la actividad sectorial de que se trate pueda tener en materia medioambiental (SSTC 102/1995, de 26 de junio, FJ 3; 5/2016, de 21 de enero, FJ 4, y 53/2017, de 11 de mayo, FJ 3). Señala la demanda que, en una primera aproximación superficial, cabría entender que no existe objeción a que la Región de Murcia, en orden a ejercer su competencia de restitución de cultivos, lo haga a la vista de una decisión firme de la autoridad estatal competente en materia de control del agua, esto es, adoptando su decisión en función de lo que previamente haya decidido el organismo competente en materia de dominio público hidráulico, dado que se trata de una cuenca, como es la del Segura, que transcurre por más de una comunidad autónoma. Nada habría que reprochar al tenor de los preceptos controvertidos por la sola razón de que exijan tener en cuenta una decisión estatal previa que incide de alguna manera en la esfera medioambiental y que por ello produciría unos efectos que transcienden el ámbito del control de la actividad realizada en el dominio público hidráulico.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sin embargo, que el problema surge del tenor explícito de los preceptos objeto de impugnación. Argumenta que de ellos se infiere que “la atribución de la concesión o la prohibición de los regadíos por parte de la Comunidad Autónoma deviene obligada por razón de la resolución anterior y firme adoptada por el organismo de cuenca, dictada esta en ejercicio de su sola competencia estatal en materia de dominio público hidráulico, pero que se convertiría así en único elemento determinante, desde el punto de vista jurídico, de la ulterior actuación de la Consejería de la Comunidad Autónoma en cuanto al ejercicio —supuestamente constreñido, pues— de sus propias y exclusivas competencias de control de la actividad agrícola, en materia de restitución de cultivos”.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el impugnado art. 33.1 de la Ley, al establecer que la Consejería “exigirá” la restitución de “aquellos regadíos que hayan sido cesados o prohibidos por resolución firme del organismo de cuenca”, vendría a impedir que existan otros modos de iniciar el procedimiento de restitución. Otro tanto se afirma respecto del art. 33.4 de la misma Ley 3/2020, que, al señalar que la Consejería “acordará el inicio” del procedimiento de restitución “cuando el organismo de cuenca comunique […] la resolución firme en vía administrativa por la que se acuerde el cese o prohibición de regadío”, estaría configurando la competencia estatal como único factor posible desencadenante del ejercicio por la Comunidad Autónoma de sus propias y exclusivas competencias en materia de vigilancia y, en su caso, de restitución de los cultivos. En otras palabras, el legislador autonómico habría previsto que el ejercicio de una competencia autonómica quede condicionada o constreñida por lo que previamente el Estado haya decidido en el ejercicio de sus competencias propias, por lo que la actuación de la consejería competente en materia de control de la actividad agrícola no se podría llevar a cabo sin la previa decisión del organismo de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53/2017, de 11 de mayo —que considera aplicable al caso “a sensu contrario en tanto que no nos hallamos ante una competencia del Estado directamente relativa al medioambiente […] sino de dominio público hidráulico”—, la demanda sostiene que “la competencia estatal debe ceñirse a su solo ámbito de actuación”, de modo que la Comunidad Autónoma no podrá “pretender que el ejercicio de su competencia en materia de agricultura […] se halle condicionada en su mismo ejercicio hasta tal punto por la del Estado en otro ámbito (dominio público hidráulico, ex art. 149.1.22 de la CE), que esta última determinara tanto en el ámbito sustantivo que integra el contenido material de la competencia asumida, como en el de carácter procedimental, en cuanto a lo que son las formas o medios de iniciación e impulso, […] la competencia autonómica en materia de vigilancia y control de la actividad agrícola”. Competencia esta configurada como exclusiva de la Comunidad Autónoma por el art. 10 EARM, y en ningún caso como una competencia de desarrollo ni de mera ejecución de las decisiones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demanda, la inconstitucionalidad reside en el hecho de que el legislador autonómico, mediante la técnica de configurar como “necesaria” la intervención previa del organismo de cuenca, configura el ejercicio de la competencia estatal como factor decisivo y único que determina cuál ha de ser el sentido del ejercicio de la competencia autonómica, llegando a una suerte de operación de “sustitución” de la competencia autonómica por la del Estado. En definitiva, la norma autonómica ordena el sentido y el ámbito material sobre los que ha de desplegarse la competencia del Estado, al determinar sus efectos jurídicos, cuestión para la que carece de competencia, pues el legislador autonómico únicamente puede disponer de las competencias propias, pero en modo alguno establecer el cómo o para qué ha de ejercerse la competencia estatal. Para apoyar esta queja, la demanda extracta parte de la STC 116/2017, de 19 de octubre, FJ 4, que señaló que la Constitución no consiente que un parlamento autonómico realice afirmaciones competenciales a través de mandatos normativos “no ya solo sobre ámbitos jurídicamente sustraídos a su competencia, sino, con daño mayor para la Constitución, sobre la definición misma de la articulación de unas y otras competencias, función esta reservada en exclusiva a la propia Constitución y, con sujeción a la misma, a los estatutos de autonomía y a las demás normas que componen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que los incisos impugnados incurren en “inconstitucionalidad mediata por entrar a regular ámbitos exclusivos de la competencia estatal o impedir la aplicación de normas de carácter básico”, y que además lo hacen “mediante el subterfugio de disponer de la competencia estatal”, al otorgar a las decisiones adoptadas por el organismo de cuenca unos efectos que el legislador estatal no ha previsto “a fin de obtener o articular así unas consecuencias normativas necesarias al margen del sentido de la norma en sí, con el objetivo de condicionar el ejercicio de las facultades del órgano autonómico […] traspasando la carga de conformación de la realidad al órgano estatal en una materia que a esta no le compete ordenar”. En definitiva, a juicio del abogado del Estado, los preceptos controvertidos vienen de modo subrepticio a “transferir” el ejercicio de la competencia autonómica al organismo de cuenca, o a condicionarla decisivamente en su ejercicio, al prever que la decisión eventualmente adoptada con carácter previo por dicho organismo, en ejercicio de competencias propias y distintas, vincule el sentido que haya de tener la actuación de la Consejería competente en materia de agricultura a la hora de ordenar la restitución de cultivos.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demanda que los argumentos expuestos resultan de aplicación al ejercicio de la potestad sancionadora, dado que esta se configura como una potestad accesoria atribuida a quien es titular de la competencia sustantiva en la materia. Se reitera lo señalado con anterioridad: la Comunidad Autónoma no puede disponer de la competencia del Estado para condicionar el ejercicio de su propia competencia sancionadora, aneja a la sustantiva en materia de restitución de cultivos y de vertidos ilegales, a aquello que el Estado decida o llegue a decidir en ejercicio de las suyas en materia de dominio hidráulico y utilización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tercer y último lugar, la demanda reprocha a los incisos impugnados la vulneración mediata de la Constitución por invasión del título competencial estatal en materia de procedimiento administrativo común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del tenor explícito de los arts. 33.1 y 34.1 y 2 de la Ley 3/2020, tras su modificación, se deduce que la constancia de la previa decisión estatal (esto es, la adoptada por el organismo de cuenca) se configura como la única manera de iniciar el procedimiento autonómico de restitución de cultivos, ya que tales preceptos no mencionan otras posibles causas para la eventual incoación del procedimiento destinado a imponer la restitución, a diferencia de lo que prevé con carácter la legislación básica sobre procedimiento administrativo común (arts. 54 y concordantes de la Ley 39/2015, de 1 de octubre, del procedimiento administrativo común de las administraciones públicas), que se refiere por ejemplo a la iniciación de oficio por denuncia, por iniciativa de interesados, o por moción de otros órganos o administraciones, además de a la iniciación a solicitud del interesado. Se afirma así que el problema de constitucionalidad radica en que la única manera de iniciar un procedimiento de restitución de cultivos sería que el Estado lo haya impulsado.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también que, con ello, también en el plano formal el legislador autonómico viene a transformar la posición del organismo de cuenca, en tanto que organismo condicionante (y no meramente informante, como establece el art. 25 del texto refundido de la Ley de aguas, aprobado por Real Decreto Legislativo 1/2001, de 20 de julio), variando así la posición del mismo en el seno de un procedimiento especial de competencia autonómica, y “convirtiéndolo en un organismo previo a la toma de una decisión de inicio a su vez de otro procedimiento (de restitución de cultivos) por un órgano autonómico”. Según la demanda, la legislación recurrida convierte una decisión estatal definitiva en una suerte de dictamen vinculante para el órgano autonómico que ejercita competencias exclusivas en un ámbito material distinto. La necesidad de contar en todo caso con el informe o certificado del organismo de cuenca, como exigen los incisos impugnados del art. 34.1 y 2 de la Ley 3/2020, otorga a dicho informe un carácter vinculante, pues este se convierte en la única manera en que puede ejercerse por la consejería su potestad administrativa para la resolución del expediente, lo que convierte al órgano estatal en coautor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30 de junio de 2022 el Pleno del Tribunal Constitucional, a propuesta de la Sección Segunda, acordó admitir a trámite el recurso de inconstitucionalidad; dar traslado de la demanda y documentos presentados, conforme establece el art. 34 LOTC, al Congreso de los Diputados y al Senado, por conducto de sus presidentes, así como a la Asamblea Regional y al Consejo de Gobierno de la Región de Murcia, por conducto de sus presidentes, al objeto de que, en el plazo de quince días, pudieran personarse en el proceso y formular las alegaciones que estimaren convenientes; y publicar la incoación del recurso en el “Boletín Oficial del Estado” y en el “Boletín Oficial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con fecha de 14 de julio de 2022, la letrada de la Comunidad Autónoma de la Región de Murcia, en representación del Consejo de Gobierno de la Región de Murcia, se personó en el proceso y solicitó prórroga por el máximo legal del plazo concedido para formular alegaciones al amparo de lo previsto en el art. 34 LOTC. Mediante diligencia de ordenación de 15 de julio de 2022 la Secretaría de Justicia del Pleno prorrogó en diez días 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con fecha de 20 de julio de 2022, la letrada de la Asamblea Regional de Murcia, en nombre y representación de la citada Cámara, se personó en el proceso y comunicó el acuerdo de la mesa de la Cámara de 18 de julio de 2022 por el que esta decide personarse sin formular alegaciones y ofrecer su colaboración a los efectos que sean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22 de julio de 2022, el presidente del Senado comunicó el acuerdo de la mesa de la Cámara por el que esta se persona en el proceso y ofrece su colaboración a los efectos del art. 88.1 LOTC. Lo mismo hizo la presidenta del Congreso por escrito que tuvo entrada en este tribunal el 13 de septiembre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16 de septiembre de 2022 tuvo entrada en el registro de este tribunal el escrito de alegaciones del Consejo de Gobierno de la Región de Murcia, en el que se interesa la inadmisión por extemporaneidad y, subsidiariamente, la desestimación íntegra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alegación preliminar aduce que, limitando la demanda el objeto de impugnación a la nueva redacción de los arts. 33.1, 34.1 y 34.2 de la Ley 3/2020, y siendo el contenido de estos preceptos necesaria consecuencia de lo previsto en el art. 31.3 de dicha ley —precepto no reformado por el Decreto-ley 5/2021—, el recurso de inconstitucionalidad debe inadmitirse por extemporáneo aplicando el criterio de la STC 83/2020, de 15 de julio. Así, señala que las modificaciones operadas por el Decreto-ley 5/2021 que son objeto de impugnación no introducen nuevas obligaciones del Estado ni tampoco condicionamientos de las competencias autonómicas; de modo que el recurso de inconstitucionalidad, que pivota sobre la apreciación de que la Ley 3/2020 impone “ahora” determinadas obligaciones al Estado, soslayadamente pretendería cuestionar una previsión legal que se encuentra ya fuera de plazo de recurso, formulando una construcción artificiosa de la demanda a fin de hacer revivir una acción de inconstitucionalidad ya caducada. Añade a ello que dicho art. 31 ya fue objeto de consenso en el trámite de convalidación del Decreto-ley 2/2019, de 26 de diciembre, de protección integral del Mar Menor (en el que tuvo su origen) y, posteriormente, tras la tramitación de este como proyecto de ley, en el momento de la aprobación parlamentaria de la Ley 3/2020, de 27 de julio, de recuperación y protección del Mar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contestación a las concretas tachas de inconstitucionalidad incluidas en la demanda, la letrada del Consejo de Gobierno de la Región de Murcia niega, en primer lugar, que el Decreto-ley 5/2021 incumpla las exigencias derivadas del art. 86.1 CE en cuanto al presupuesto habilitante de la extraordinaria y urgente necesidad. Tras reseñar la doctrina constitucional relativa a dicha exigencia, transcribe parte de la exposición de motivos del Decreto-ley 5/2021, de la que derivaría que ha quedado plenamente justificada la situación de emergencia natural que motiva y justifica la norma, cuya finalidad radica en revertir cuanto antes el proceso de degradación ambiental y eliminar cuantos impedimentos se presenten como obstáculo a tal directriz. Señala que “en el conjunto y en cada una de las medidas que se adoptan, dirigidas a promover la eficacia de la Ley 3/2020 en cuanto a depuración técnica, clarificación, agilidad procedimental…, concurren por su naturaleza y finalidad, las circunstancias de extraordinaria y urgente necesidad” que exige el art. 86 CE, que se concretarían en este caso en “la necesidad de introducir con inmediatez estas modificaciones, permitiendo una más efectiva aplicación de la Ley 3/2020, de 27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letrada del Gobierno autonómico, en realidad el recurrente no cuestiona la existencia de la situación de emergencia natural que precisa la agilización y depuración técnica de la norma, ni la grave afectación al medio ambiente, “sino que lo que cuestiona o más propiamente afirma es que la norma ‘no añade nada’ para su prevención y reparación”. Sostiene, no obstante, que este extremo depende de una valoración esencialmente política de ordenación de prioridades de actuación vedada al juicio de constitucionalidad, y subraya que el Consejo de Estado, en su dictamen desfavorable a la interposición del recurso de inconstitucionalidad, consideró que “no se aprecia vulneración de los artículos 45 y 86 de la Constitución, ni quebrantamiento de los principios de seguridad e interdicción de la arbitrariedad en una regulación que no solo responde a una situación de emergencia natural, sino que además es en esencia idéntica a la vigente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ello, se niega que la norma impugnada atente contra el principio de interdicción de la arbitrariedad del art. 9.3 CE, atendiendo a la doctrina constitucional (SSTC 155/2014, de 25 de septiembre, FJ 6, y 19/2011, de 3 de marzo, FJ 12), al principio de conservación de la ley y a las razones que justifican la aprobación de la norma, explicitadas en su exposición de motivos. En esta se justifica detalladamente la necesidad de proteger el medio ambiente del Mar Menor frente a la crisis ecológica causada principalmente por el exceso de contaminación por nitratos utilizados en los cultivos intensivos de la cuenca, transformada durante décadas a regadío.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segundo lugar, la letrada del Consejo de Gobierno de la Región de Murcia sostiene que los preceptos impugnados responden a un adecuado ejercicio de las competencias asumidas por la comunidad autónoma de conformidad con los arts. 148 y 149 CE y los arts. 10 y 11 EARM, sin que exista vulneración de las competencias estatales previstas en 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preliminar, señala que la regulación impugnada responde a la obligación de los poderes públicos de defender y restaurar el medio ambiente (art. 45 CE), bajo la competencia compartida entre el Estado (al que corresponde la legislación básica sobre protección del medio ambiente ex art. 149.1.23 CE) y las comunidades autónomas (que según este mismo precepto constitucional pueden establecer normas adicionales de protección). La Región de Murcia ha asumido competencias de desarrollo legislativo y ejecución en materia de espacios naturales protegidos y en materia de protección del medio ambiente y normas adicionales de protección (arts. 11.2 y 3 EARM), competencias, entre otras, en cuyo ejercicio se han aprobado las normas objeto de impugnación, ya que la efectividad real de la protección del medio ambiente en el actual contexto de emergencia natural precisa de una depuración de la Ley 3/2020 dirigida a evitar dilaciones en su eficacia. Tras una extensa reseña de la doctrina constitucional atinente a la vocación antropocéntrica y tuitiva del art. 45 CE (por todas, STC 102/1995, de 26 de junio), la letrada del Consejo de Gobierno de la Región de Murcia se refiere a los límites de la competencia estatal en materia de medio ambiente, recordando que esta habilita al Estado para imponer normas mínimas de protección, que su ejercicio debe dejar márgenes al desarrollo legislativo por parte de las comunidades autónomas, y que no permite al Estado retener funciones ejecutivas más que en situaciones excepcionales. De todo ello se concluye que, lejos de entrar en conflicto con la competencia estatal, el Decreto-ley 5/2021 complementaría y reforzaría su vocación protectora, máxime cuando la legislación estatal sobre medio ambiente es una ordenación de mínimos que no impide que las comunidades autónomas establezcan niveles más altos de protección. Los incisos impugnados serían, por lo tanto, conformes con los arts. 45 y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Efectuadas estas precisiones, la letrada de la comunidad autónoma niega la denunciada vulneración de la competencia exclusiva del Estado para la legislación, ordenación y concesión de aprovechamientos hidráulicos (art. 149.1.22 CE). Según argumenta, los incisos impugnados se adecúan a los principios de cooperación, complementariedad y no interferencia entre las competencias estatales y las competencias de las comunidades autónomas que inciden en la gestión del agua, siendo en este punto relevantes las competencias exclusivas de la Región de Murcia sobre agricultura, ganadería e industrias agroalimentarias (art. 10.1.6 EARM) y sobre los proyectos, construcción y explotación de regadíos de interés para la comunidad autónoma (art. 10.1.7 EARM).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Región de Murcia se refiere en este punto al dictamen del Consejo de Estado, desfavorable a la interposición del recurso de inconstitucionalidad, en el que se indicó que el ordenamiento español diseña un sistema de colaboración entre los organismos de cuenca y las comunidades autónomas y entes locales en cuyos territorios discurren las aguas que integran la respectiva confederación hidrográfica. Como señaló el Consejo de Estado, los arts. 23.1, 23.2 y 24 a) del texto refundido de la Ley de aguas atribuyen en exclusiva al organismo de cuenca el otorgamiento, denegación, cese o prohibición de la actividad relacionada con el dominio público hidráulico, por lo que la exigencia de verificar si existe o no un derecho de aprovechamiento de aguas para el regadío de los terrenos cuya restitución se pretende es una previsión que atiende plenamente a los principios de seguridad jurídica, cooperación y colaboración entre administraciones públicas, así como a lo previsto en el art. 25.4 del texto refundido de la Ley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las competencias del organismo de cuenca no impiden que la administración regional pueda exigir también actuaciones de reposición de los regadíos ilegales (restitución que ya se establecía en la Ley 1/2018, de 7 de febrero, de medidas urgentes para garantizar la sostenibilidad ambiental en el entorno del Mar Menor). Más aún, no es que no nos encontremos ante una invasión de competencias estatales, ni ante una constricción de la competencia autonómica en materia de agricultura condicionada en su ejercicio por la del Estado, sino que se somete el ejercicio de la competencia al pleno respeto del orden constitucional de distribución de competencias. Así, los incisos impugnados se limitan a exigir la comprobación de que concurre el supuesto de hecho determinante de la restitución de cultivos, pero las obligaciones del organismo de cuenca devienen de la normativa estatal y de la competencia exclusiva del Estado sobre el otorgamiento o extinción de autorizaciones y concesiones sobre el dominio público hidráulico.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y por las razones que acaban de expresarse, la representación procesal del Consejo de Gobierno de la Región de Murcia niega también que los incisos impugnados vulneren el art. 149.1.18 CE, señalando que esta queja se basa en una interpretación de la norma, en cuanto a la forma de iniciación del procedimiento autonómico de restitución de cultivos, que resulta desviada y contraria a los principios de seguridad jurídica, cooperación y colaboración. No existiría una contradicción verdadera entre los incisos impugnados y la legislación básica sobre procedimiento administrativo común, sin perjuicio de que, si así fuera, la misma podría ser salvada mediante el mecanismo de la interpretación conforme.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6 de julio de 2023 se acordó recabar del Consejo de Gobierno de la Región de Murcia la remisión del expediente de elaboración del Decreto-ley 5/2021 impugnado, en un plazo que no excediese de diez días, al amparo de lo previsto en el art. 88 LOTC. Dicho trámite fue cumplimentado por la representación procesal del gobierno autonómico el 14 de julio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18 de julio de 2023 se tuvo por recibido el expediente remitido por la letrada de la Comunidad Autónoma de la Región de Murcia y, de conformidad con lo dispuesto en el art. 88 LOTC, se dio traslado del mismo a las partes para que en el plazo común de diez días alegasen lo que estimasen conveniente. Por escrito de 28 de julio de 2023, el abogado del Estado manifestó que no iba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septiembre de 2023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promovido por el presidente del Gobierno tiene por objeto los apartados primero y segundo del artículo único del Decreto‑ley 5/2021, de 27 de agosto, del Gobierno de la Región de Murcia, en tanto que otorgan una nueva redacción a los arts. 33.1 y 4, por una parte, y 34.1 y 2, de otro lado, de la Ley de la Asamblea Regional de Murcia 3/2020, de 27 de julio, de recuperación y protección del Mar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detallado en los antecedentes, el suplico de la demanda refiere la impugnación únicamente a la nueva redacción de los arts. 33.1, 34.1 y 34.2 de la Ley 3/2020; impugnación que en el cuerpo de la demanda se acota exclusivamente a los incisos resaltados en cursiva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33. Restitución de cultivos por razones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Sin perjuicio de las competencias que corresponden al organismo de cuenca, con la finalidad de reducir la contaminación causada por los nutrientes de origen agrario y su afección a los espacios protegidos existentes en el Mar Menor y su entorno, la Consejería competente para el control de la contaminación por nitratos exigirá la restitución a un estado natural, de aquellos regadíos que hayan sido cesados o prohibidos por resolución firme en vía administrativa por el organismo de cuenca, por no estar amparados por un derecho de aprovechamiento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Alternativamente, aquellos regadíos que acrediten la previa existencia de un cultivo de secano, podrán optar por restituir el cultivo a secano. En tal caso, no será necesario obtener la autorización a que se refiere el artículo 28.2, si bien la orden de restauración podrá imponer condiciones para garantizar el cumplimiento de las obligaciones derivadas de este decreto-ley o del programa de actuación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34. Procedimiento de restitución de cultivos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exigir la restitución a un estado natural (de secano o forestal) de los terrenos afectados, la Consejería competente para el control de la contaminación por nitratos debe contar con informe o certificado que reciba del organismo de cuenca sobre los regadíos que hayan sido cesados o prohibidos por resolución firme en vía administrativa, por no estar amparados por un derecho de aprovechamiento de aguas, con identificación expresa de polígono, parcela y recinto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procedimiento de restitución se iniciará de oficio por la Consejería competente para el control de la contaminación por nitratos, recibida comunicación del organismo de cuenca con indicación de las explotaciones que carecen de derecho de agua, en los términos del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el Tribunal considera que la impugnación alcanza también a la nueva redacción del art. 33.4 de la Ley 3/2020. Para alcanzar esta conclusión resulta determinante el hecho de que este precepto fue también incluido, según ha quedado referido en los antecedentes, en la fase preparatoria de la interposición del recurso de inconstitucionalidad y, especialmente, en el acuerdo adoptado por el presidente del Gobierno a efectos de tal interposición. Por lo demás, aunque el art. 33.4 de la Ley 3/2020, en la redacción dada por el Decreto-ley 5/2021, no figura en el suplico de la demanda, sí aparece mencionado expresamente en su fundamentación en términos de los que se desprende con total claridad la voluntad de impugnarlo (en sentido similar, por todas, STC 14/2019, de 31 de enero, FJ 2). Ha de puntualizarse, en todo caso, que las tachas de inconstitucionalidad que se atribuyen a la nueva redacción del art. 33.4 y su fundamentación en la demanda son idénticas a las del resto de incisos impugnados, y que también existe identidad material entre el contenido de estos y el de aquel, como se deriva tanto de la demanda como de las alegaciones del gobierno autonómico. En efecto, el tenor del art. 33.4 de la Ley 3/2020, en la redacción dada por el Decreto-ley 5/2021,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el organismo de cuenca comunique a la consejería competente para el control de la contaminación por nitratos la resolución firme en la que se acuerde el cese o prohibición de regadíos no amparados por un derecho de aprovechamiento de aguas, esta acordará el inicio del procedimiento de restitución”.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denuncia tres motivos de inconstitucionalidad. El primero y principal se refiere al incumplimiento de las exigencias derivadas del art. 86.1 CE en cuanto a la necesaria existencia de una situación de “extraordinaria y urgente necesidad” como presupuesto habilitante para el uso del instrumento normativo del decreto‑ley. Los otros dos reproches de inconstitucionalidad, formulados con carácter subsidiario, son de naturaleza competencial. La demanda sostiene, en síntesis, que los incisos impugnados, al supeditar la actuación autonómica de restitución de cultivos a la previa existencia de una resolución firme en vía administrativa del organismo de cuenca acerca del cese o prohibición de regadíos por carecer de derecho de aprovechamiento de aguas, vulneran, por una parte, la competencia exclusiva del Estado sobre legislación, ordenación y concesión de recursos y aprovechamientos hidráulicos cuando las aguas discurran por más de una comunidad autónoma (art. 149.1.22 CE), ya que el legislador autonómico habría dispuesto de dicho título competencial del Estado para constreñir y condicionar la competencia exclusiva de la Región de Murcia sobre la agricultura y la ganadería, de acuerdo con la ordenación general de la economía (art. 148.1.7 CE). De otro lado, se sostiene que los preceptos e incisos impugnados incurren en vulneración mediata de la competencia estatal en materia de procedimiento administrativo común (art. 149.1.18 CE), ya que establecerían que el procedimiento autonómico de restitución de cultivos tiene como única forma de iniciación el “impulso” de un órgano estatal y atribuirían a dicho órgano (el organismo de cuenca) una función que materialmente consistiría en la emisión de un dictamen vinculante en el seno del procedimiento autonómico, convirtiendo así a aquel en coautor de decisiones (sobre restitución de cultivos) que solo a la comunidad autónoma corresponde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ha quedado recogido en los antecedentes, el Consejo de Gobierno de la Región de Murcia interesa con carácter principal la inadmisión del recurso por extemporáneo y, subsidiariamente, su íntegra desestimación por inexistencia de las vulneraciones constitucionales denunciadas. En apoyo de esta última pretensión se invoca la interpretación mantenida por la comisión permanente del Consejo de Estado en su dictamen núm. 651-2022, por el que se informó desfavorablemente la interposición del recurso de inconstitucionalidad al considerarse que no concurrían fundamentos jurídicos suficientes para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alegada extemporaneidad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los motivos de inconstitucionalidad denunciados en la demanda es necesario examinar el óbice de extemporaneidad alegado por la representación procesal del gobierno autonómico, pues, de concurrir, ello determinaría la inadmisibilidad del recurso, que puede declararse en sentencia (SSTC 42/1985, de 15 de marzo, FJ 1, y 47/2005, de 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mayor detalle figura en los antecedentes, la letrada de la comunidad autónoma aduce que el recurso de inconstitucionalidad debe considerarse extemporáneo por ser su verdadera finalidad el cuestionar una previsión legal —el art. 31.3 de la Ley autonómica 3/2020— que no ha sido reformada por el Decreto-ley 5/2021 y que, por lo tanto, se encuentra ya fuera de plazo de recurso. Así resultaría, según el Consejo de Gobierno de la Región de Murcia, del hecho de que los preceptos e incisos concretamente impugnados no sean sino necesaria consecuencia de lo previsto en dicho art. 31.3, que no fue impugnado en su momento. El art. 31 de la Ley 3/2020, titulado “Necesidad de contar con derecho de aprovechamiento de aguas”, establece en su apartado tercero que “[p]ara exigir la restitución a un estado natural o a secano de los terrenos afectados, la consejería competente para el control de la contaminación por nitratos contará con la información que reciba del organismo de cuenca sobre los regadíos que hayan sido cesados o prohibidos por resolución firme, por no estar amparados por un derecho de aprovechamiento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conforme a nuestra doctrina, un recurso de inconstitucionalidad que se dirija contra preceptos legales que no se impugnaron en plazo, con ocasión de la modificación de otros preceptos legales distintos pero con los que guarda conexión o relación material, debe reputarse extemporáneo. Y ello porque la norma, “en la parte que permanece con la redacción inicialmente aprobada, resulta inatacable directamente por la vía del recurso de inconstitucionalidad, cuando, como es el caso, ya han transcurrido más que sobradamente los plazos en los que el art. 33 LOTC permite su interposición” (STC 83/2020, de 15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recurso que ahora examinamos no se interpone contra el art. 31.3 de la Ley 3/2020 —precepto que, efectivamente, no ha sido modificado por el Decreto‑ley 5/2021, ni podría por lo tanto ser objeto de impugnación—, sino única y exclusivamente contra los apartados primero y segundo del artículo único de la citada norma de urgencia, en la medida en que introducen determinadas modificaciones en el art. 33.1 y 4 y en el art. 34.1 y 2 de la Ley 3/2020. Y resulta de la doctrina de este tribunal que el carácter preclusivo del plazo de interposición del recurso de inconstitucionalidad no impide impugnar, dentro de plazo, la norma legal que modifique otra anterior no impugnada en su día, incluso si la nueva norma reitera el contenido de la preexistente (SSTC 146/1994, de 12 de mayo, FJ 4, y 214/1994, de 14 de julio, FJ 4). En otras palabras, “la circunstancia de que una ley sea parcialmente modificada por otra ley posterior aprobada precisamente para su reforma, abre, naturalmente, el plazo para que esos preceptos así reformados puedan ser recurridos en la redacción que les ha dado la ley modificadora” (STC 83/2020,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registrado la demanda de inconstitucionalidad contra los apartados e incisos antes mencionados del artículo único del Decreto-ley 5/2021 dentro del plazo de nueve meses aplicable —como es el caso— a los supuestos en que se use el mecanismo de resolución de controversias del art. 33.2 LOTC, y en aplicación de la doctrina constitucional expuesta, el recurso ha de considerarse 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relativa al presupuesto habilitante de la “extraordinaria y urgente necesidad” de los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de impugnación se refiere a la inobservancia del presupuesto habilitante de la facultad de legislación de urgencia. Dicha facultad ha sido atribuida al Consejo de Gobierno de la Región de Murcia por el art. 30.3 del Estatuto de Autonomía para la Región de Murcia (EARM), aprobado mediante Ley Orgánica 4/1982, de 9 de junio, tras su reforma mediante la Ley Orgánica 7/2013, de 28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señalado que la Constitución no impide que los estatutos de autonomía atribuyan a los Gobiernos autonómicos la potestad normativa excepcional de aprobar decretos-leyes. Ahora bien, junto con ello ha señalado que del principio democrático (art. 1.1 CE) se deriva que los límites formales y materiales que afectan al decreto-ley autonómico son, como mínimo, los que la Constitución impone al decreto-ley estatal (art. 86.1 CE), pudiendo el estatuto añadir “cautelas o exclusiones adicionales” con el fin de “preservar más intensamente la posición del parlamento autonómico” (SSTC 93/2015, de 14 de mayo, FJ 5, y 107/2015, de 28 de mayo, FJ 2). No lo ha hecho así el Estatuto de Autonomía para la Región de Murcia, cuyo art. 30.3 tiene, por lo que ahora importa, una redacción idéntica a la del art. 86.1 CE, en tanto que ambos preceptos limitan expresamente la posibilidad de aprobar decretos-leyes a “caso[s] de extraordinaria y urgente necesidad”. Ello implica que, para resolver la impugnación planteada frente al Decreto-ley 5/2021, debamos tomar en consideración la doctrina constitucional relativa al presupuesto habilitante previsto en el art. 86.1 CE y a su control por parte de este tribunal, doctrina que puede sintetizarse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apreciación de la concurrencia de la extraordinaria y urgente necesidad constituye un juicio político que corresponde efectuar al Gobierno (titular constitucional de la potestad legislativa de urgencia) y al Congreso (titular de la potestad de convalidar, derogar o tramitar el texto como proyecto de ley). Sin embargo, los términos “extraordinaria y urgente necesidad” no constituyen una cláusula o expresión vacía de significado dentro de la cual el margen de apreciación política del Gobierno se mueve libremente sin restricción alguna, sino un verdadero límite jurídico a la actuación mediante decretos-leyes. Incumbe a este tribunal “controlar que ese juicio político no desborde los límites de lo manifiestamente razonable, sin suplantar a los órganos constitucionales que intervienen en la aprobación y convalidación de los decretos-leyes” (STC 134/2021, de 24 de junio, FJ 3). Se trata, en definitiva, de un “control externo, en el sentido de que debe verificar, pero no sustituir, el juicio político o de oportunidad que corresponde al Gobierno” (STC 142/2014, de 11 de septiembre, FJ 3, y las que allí se citan). Solo “en supuestos de uso abusivo o arbitrario” podrá este tribunal rechazar la definición que el Gobierno haya hecho de una situación como de extraordinaria y urgente necesidad (por todas, STC 29/1982, de 31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Dicho control externo y ex post requiere el análisis de dos aspectos: por un lado, la presentación explícita y razonada de los motivos que han sido tenidos en cuenta por el Gobierno en la aprobación del decreto-ley; de otra parte, la existencia de una necesaria conexión entre la situación de urgencia definida y la medida concreta adoptada para subvenir a ella (STC 29/1982, citada, FJ 3). Aunque ambos aspectos están íntimamente ligados, su examen por separado facilita desde un punto de vista metodológico el análisis de las consideraciones de las partes y, en última instancia, el control que le corresponde efectuar a este tribunal (STC 332/2005, de 15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definición de la situación de urgencia, este tribunal ha precisado que no es necesario incluir tal definición en el propio real decreto-ley en todo caso, sino que cabe deducirla de una pluralidad de elementos, pues el examen de la concurrencia del presupuesto habilitante siempre se ha de llevar a cabo mediante la valoración conjunta de todos aquellos factores que determinaron al Gobierno a dictar la disposición legal excepcional, y que son, básicamente, los que quedan reflejados en el preámbulo de la norma, a lo largo del debate parlamentario de convalidación y en el propio expediente de su elaboración (por todas, STC 182/1997, de 28 de octubre, FJ 4). A estos efectos resultan insuficientes, por ser prácticamente de imposible control constitucional, las fórmulas genéricas, estereotipadas y rituales (STC 150/2017, de 21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conexión de sentido entre la situación de necesidad definida y las medidas que en el real decreto-ley se adoptan, este tribunal ha afirmado un doble criterio o perspectiva para valorar su existencia: el contenido, por un lado, y la estructura, por otro, de las disposiciones incluidas en el real decreto-ley controvertido (STC 29/1982, de 31 de mayo, FJ 3). Desde esta perspectiva, lo que se exige es que las medidas que se incluyan en el decreto-ley sean, en principio, concretas y de eficacia inmediata para hacer frente a la situación de extraordinaria y urgente necesidad que ha determinado el uso de la legislación de urgencia (STC 70/2016, de 14 de abril, FFJJ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enjuiciar la concurrencia del presupuesto habilitante en el caso de los decretos-leyes autonómicos, la doctrina constitucional ha considerado necesario ponderar, caso por caso, el contexto en que estos se adoptan, ya que “[a]unque las exigencias mínimas del principio democrático son en esencia idénticas para todos los decretos-leyes […], la distinta realidad de referencia puede causar que uno u otro de esos requerimientos presenten matices o que, al ser precisados por este tribunal, se le otorgue un mayor o menor alcance” (STC 93/2015, FJ 6). Uno de los elementos específicos a ponderar en este sentido es la competencia autonómica ejercida al efecto, pues “la naturaleza y alcance de las competencias autonómicas hacen, en principio, menos necesario el recurso a la aprobación de normas legales de urgencia” (STC 93/2015, FJ 5). Otro factor relevante en este ámbito es el menor tiempo que requiere tramitar un proyecto de ley en una cámara autonómica, debido a su carácter unicameral, así como a su más reducido tamaño y menor actividad parlamentaria en comparación con la de las Cortes Generales. Este elemento que “habrá de ser ponderado por este tribunal caso por caso con la vista puesta principalmente en la previsible duración efectiva del procedimiento legislativo y en el grado de inmediatez en la reacción normativa que, por razón de la materia afectada, requiere la situación de necesidad apreciada por el gobierno autonómico”, sin que del mismo se derive la exigencia de una justificación expresa e individualizada de la inadecuación del procedimiento legislativo para atender a tiempo los objetivos gubernamentales (STC 93/2015,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extraordinaria y urgente necesidad de los apartados e incisos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expuesta, el enjuiciamiento del primer motivo de inconstitucionalidad denunciado en el recurso exige valorar (a) la justificación aportada por el gobierno autonómico acerca de la situación de extraordinaria y urgente necesidad abordada; (b) la conexión de sentido entre dicha situación excepcional y las medidas adoptadas para hacerle frente; y (c) el específico contexto en que se produjo la aprobación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 situación de extraordinaria y urgente necesidad que, a juicio del gobierno autonómico, habilitaba para la aprobación del Decreto‑ley 5/2021, de 27 de agosto, alude su exposición de motivos, que la identifica con la situación de emergencia natural padecida por el Mar Menor y con la consiguiente necesidad de “adoptar medidas urgentes y reformas legislativas que permitan eliminar los vertidos de aguas con nutrientes al Mar Menor, dado que son un elemento determinante en la generación de episodios de eutrofización y de la consiguiente hipoxia y anoxia de sus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alude, en concreto, a la situación crítica del estado ecológico del Mar Menor, tras haber sufrido un grave episodio de hipoxia desde el 16 de agosto de 2021, con el resultado de una mortandad masiva de peces en su cubeta sur. La exposición de motivos cita el informe emitido por el Departamento de Ecología e Hidrología de la Universidad de Murcia el 21 de agosto de 2021, según el cual existe una conexión directa entre las situaciones de hipoxia y la elevada demanda de oxígeno derivada del alto volumen de entrada de aguas y nutrientes de la cuenca vertiente.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exposición de motivos, dicha situación habría puesto de manifiesto la necesidad de adoptar medidas adicionales a las previstas en la Ley 3/2020 para, entre otras cuestiones, reducir los plazos de tramitación de los expedientes de restitución de cultivos de las explotaciones que carecieran de derechos de riego.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justificación fue reiterada, en esencia, por el representante del Gobierno de la Región de Murcia en el debate de convalidación del decreto‑ley impugnado, que tuvo lugar en la sesión del Pleno de la Asamblea Regional de Murcia de 13 de septiembre de 2021 (“Diario de Sesiones” núm. 74, de 13 de septiembre de 2021, páginas 3329‑3332).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memoria de análisis de impacto normativo elaborada por el gobierno autonómico durante la elaboración del decreto‑ley indica, junto con lo anterior, qué situación de urgencia así definida hace preciso “actuar con total inmediatez para dotar de mayor eficacia a la aplicación de determinados artículos de la Ley 3/2020” y descarta expresamente la posibilidad de actuar mediante disposición administrativa de carácter reglamentario “ya que se trata de modificar contenidos regulados por una ley, de manera que se necesita otra norma del mismo rango para modificarlos”.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examen de la conexión de sentido entre la situación de urgencia definida y las medidas adoptadas para subvenir a ella ha de realizarse atendiendo al contenido de los preceptos e incisos impugnados, así como a la estructura y eficacia del decreto‑ley en el que se encuadran.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hacer frente a la situación de emergencia natural que acaba de ser descrita, el Decreto‑ley 5/2021 modifica la Ley 3/2020, de recuperación y protección del Mar Menor, en tres sentidos estrechamente relacionados entre sí y dirigidos a reducir la entrada al Mar Menor de nutrientes procedentes de actividades agrícolas. En primer lugar, se adoptan medidas dirigidas a reducir los plazos de tramitación de los expedientes de restitución de cultivos para las explotaciones que carecieran de derechos de riego. En segundo lugar, se modifica la Ley 3/2020 para agilizar y reducir los tiempos de tramitación de los expedientes sancionadores por incumplimiento de las obligaciones impuestas por la ley. En tercer y último lugar, se amplían el ámbito y la intensidad de las restricciones y/o prohibiciones de actividades en el entorno del Mar Menor, ante la extrema gravedad de la situación medioambiental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e incisos impugnados se encuadran en el primer bloque de medidas, esto es, las relativas al procedimiento autonómico de restitución a un estado natural de aquellos regadíos que hubieran sido cesados o prohibidos por resolución firme del organismo de cuenca. Dicha restitución consiste en la devolución de los terrenos al tipo de cultivo previo al del regadío cesado o prohibido, con fines de sostenibilidad ambiental y de control de la contaminación por nutrientes de origen agrario. La regulación del procedimiento de restitución de cultivos contenida en la Ley de la Asamblea Regional de Murcia 3/2020 proviene, en su mayor parte, de su redacción original, aunque con diversas modificaciones operadas por el Decreto-ley 5/2021, entre otras, la previsión de que la restitución podrá serlo, cuando proceda, no solo a un uso forestal, sino también de secano, y la reducción del plazo máximo para dictar y notificar la orden de restitución de seis a tres meses (nueva redacción de los arts. 33.1 y 34.4 de la Ley 3/2020,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y frente a lo señalado en la demanda, el Tribunal observa que los apartados e incisos impugnados del Decreto‑ley 5/2021 han introducido dos innovaciones en el art. 33.1 y 4 y 34.1 y 2 de la citada ley, tal y como se desprende también de la documentación, adjunta a la demanda, relativa a las negociaciones celebradas en el seno de la comisión bilateral Estado‑Región de Murcia con carácter previo a la interposición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nueva redacción de los arts. 33.1 y 34.1 especifica ahora que la “resolución firme del organismo de cuenca” a que aludía y alude la norma como presupuesto para que la administración autonómica inicie el procedimiento de restitución de cultivos (y a la que se remite la nueva redacción de los arts. 33.4 y 34.2) hace referencia a la firmeza “en vía administrativa” de la resolución estatal por la que se acuerde el cese o prohibición de regadíos no amparados por un derecho de aprovechamiento de aguas. Según se indica en la memoria de análisis de impacto normativo, con esta aclaración se pretendía “facilitar la aplicación de la legislación” preexistente. A ello alude también la propuesta de acuerdo de la Dirección General del Agua del Gobierno de la Región de Murcia, adjuntada a la demanda por el abogado del Estado: se razona allí que la introducción de la precisión de que la firmeza de la resolución estatal se refiere a la “vía administrativa” tuvo su fundamento en una consulta del órgano autonómico competente para la tramitación de los expedientes de restitución de cultivos sobre la normativa autonómica preexistente, ya que esta se refería a una “resolución firme” pero no precisaba si esa firmeza debía entenderse referida a la vía administrativa o a 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nueva redacción del art. 34.1 de la Ley 3/2020 especifica los datos que a estos efectos han de constar en el informe o certificado que se reciba del organismo de cuenca sobre los regadíos que hayan sido cesados o prohibidos por resolución firme en vía administrativa por no estar amparados por un derecho de aprovechamiento de aguas, indicando que será precisa la “identificación expresa de polígono, parcela y recinto afectado” para que la administración autonómica pueda empezar el procedimiento de restitución de cultivos. La memoria de análisis de impacto normativo del Decreto‑ley 5/2021 indica que la finalidad de esta aclaración es procurar que “los errores sean mínimos en la tramitación, así como que se agilicen al máximo las acciones a desarrollar”, mientras que la propuesta de acuerdo remitida en su día por la comunidad autónoma al Estado señalaba que “con la evolución de la aplicación de este procedimiento se ha revelado insuficiente la información remitida por el organismo de cuenca, ya que las tablas hasta ahora enviadas por la CHS [Confederación Hidrográfica del Segura] identificaban los terrenos solo a nivel de polígono y parcela, si bien ante la magnitud de extensión de hectáreas de algunos terrenos, se hace necesario la identificación de los mismos a nivel de recinto, dado que es posible que un sancionado por la CHS goce de derecho de agua para riego pero no para toda la superficie aplicada, por lo que se hace imprescindible una identificación precisa del concreto espacio físico de terreno afectado por la prohibición y ello se consigue a nivel de recinto”.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Decreto‑ley 5/2021, aprobado por el Gobierno de la Región de Murcia el viernes 27 de agosto de 2021, entró en vigor al día siguiente al de su publicación en el “Boletín Oficial de la Región de Murcia” (lunes 30 de agosto de 2021), esto es, el martes 31 de agosto de 2021, según lo previsto en su disposición final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valorar si la situación de urgencia y la conexión de sentido descritas son suficientes para justificar en este caso el uso del decreto‑ley en los términos del art. 30.3 EARM es necesario, por último, tener en cuenta el específico contexto en que se aprobaron los apartados e incisos impugnados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ámbito cobran especial relevancia la singularidad medioambiental del Mar Menor y el carácter irreversible de los daños al ecosistema —singularmente, a la fauna del entorno— que la adopción del decreto‑ley trataba de afrontar, atinentes no a genéricas finalidades de protección medioambiental sino a una concreta situación de degradación de la calidad de las aguas iniciada once días antes de la adopción de la norma y que estaba ocasionando la mortandad masiva de peces en la denominada cubeta sur del Mar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han de tenerse en cuenta los antecedentes normativos del Decreto–ley 5/2021. Esta norma de urgencia forma parte de un iter de medidas urgentes de sostenibilidad ambiental que se han ido regulando desde el año 2017 en relación con las actividades que se realizan en el entorno del Mar Menor y, principalmente, con el sector agrario; se trata, en concreto, de la tercera norma adoptada desde entonces en este ámbito a través del vehículo formal del decreto–ley, tras el Decreto‑ley 1/2017, de 4 de abril, del Gobierno de la Región de Murcia, de medidas urgentes para garantizar la sostenibilidad ambiental en el entorno del Mar Menor (que, tramitado como proyecto de ley, dio lugar a la posterior Ley 1/2018), y el Decreto‑ley 2/2019, de 26 de diciembre, del Gobierno de la Región de Murcia, de protección integral del Mar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óptica de las exigencias del principio democrático que subyacen a nuestra doctrina sobre los límites a la legislación de urgencia, es también de particular relevancia, en fin, el hecho de que, según se indica en la memoria de análisis de impacto normativo del Decreto‑ley 5/2021, al modificar la Ley 3/2020 este haya seguido el criterio de “hacer una intervención mínima, sin modificar los objetivos, fines e instrumentos que están presentes en los distintos artículos de la ley”, teniendo la modificación “un enfoque mixto técnico‑jurídico” y siendo su objetivo último “dotar de mayor eficacia a la aplicación de determinados artículos de la Ley 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la vista de las consideraciones anteriores, concluimos que la aprobación mediante decreto‑ley de los preceptos e incisos impugnados es conforme con la exigencia de presupuesto habilitante del art. 30.3 EARM, sin que quepa apreciar tampoco lesión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por parte del gobierno autonómico de la situación de extraordinaria y urgente necesidad que justifica el Decreto-ley 5/2021 es explícita y razonada y, conforme al análisis externo que nos corresponde, cabe afirmar que no se trata de una descripción mediante fórmulas rituales o genéricas aplicables a todo tipo de realidades de un modo intercambiable, sino a través de una precisa referencia a una concreta coyuntura medioambiental que exige una rápida respuesta: la situación crítica del estado ecológico del Mar Menor, agravada por un grave episodio de hipoxia desde el 16 de agosto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existe una evidente conexión de sentido entre las medidas objeto de impugnación, de aplicación inmediata y dirigidas a aclarar determinados extremos de carácter técnico-procedimental de la regulación preexistente, y el objetivo de agilizar la tramitación de los expedientes de restitución de cultivos, configurados como una de las herramientas centrales de la política autonómica de protección del Mar Menor frente al vertido de nutrientes de origen agrario.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el primer motivo de impugnación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las vulneraciones competenciales denunciadas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dos motivos de impugnación restantes, formulados en la demanda con carácter subsidiario, denuncian la vulneración de las competencias del Estado sobre la legislación, ordenación y concesión de recursos y aprovechamientos hidráulicos cuando las aguas discurran por más de una comunidad autónoma (art. 149.1.22 CE) y sobre el procedimiento administrativo común (art. 149.1.18 CE). Según el razonamiento de la demanda, tales vulneraciones resultarían, en síntesis, del hecho de que la norma autonómica estaría atribuyendo a las decisiones adoptadas por un órgano del Estado —el organismo de cuenca— efectos adicionales a los previstos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recurso indica, por una parte, que la competencia del art. 149.1.22 CE vendría vulnerada porque los incisos impugnados, al supeditar la actuación autonómica de restitución de cultivos a la previa existencia de una resolución firme en vía administrativa del organismo de cuenca acerca del cese o prohibición de regadíos por carecer de derecho de aprovechamiento de aguas, vendrían a “disponer” de la competencia estatal para “constreñir y condicionar la competencia exclusiva de la Región de Murcia sobre la agricultura y la ganadería, de acuerdo con la ordenación general de la economía (art. 148.1.7 CE)”; en otras palabras, “la norma autonómica ordena el sentido y el ámbito material sobre los que ha de desplegarse la competencia del Estado, al determinar sus efectos jurídicos”, pues la resolución firme del organismo de cuenca sería el “único elemento determinante, desde el punto de vista jurídico, de la ulterior actuación de la consejería de la comunidad autónoma”. De otro lado, la demanda argumenta que la competencia estatal sobre procedimiento administrativo común (art. 149.1.18 CE) se vería mediatamente vulnerada porque los incisos impugnados establecerían que el procedimiento autonómico de restitución de cultivos tiene como única forma de iniciación el “impulso” de un órgano estatal y atribuirían a dicho órgano (el organismo de cuenca) una función que materialmente consistiría en la emisión de un dictamen vinculante en el seno del procedimiento autonómico, convirtiendo así a aquel en coautor de decisiones (sobre restitución de cultivos) que solo a la comunidad autónoma corresponde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formulados, estos motivos de impugnación han de ser desestimados, por basarse sobre una lectura incorrecta y descontextualizada de los preceptos e incisos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aprobar la Ley 3/2020, el legislador murciano configuró como presupuesto de hecho de la actividad administrativa autonómica de restitución de cultivos, cuando se ejercite sobre una explotación de regadío, que dicha explotación carezca de derechos de riego por haber sido estos cesados o prohibidos por resolución firme del organismo de cuenca, al no estar amparados en un derecho de aprovechamiento de aguas. Y vino a establecer también, con determinadas precisiones incorporadas después mediante el Decreto‑ley 5/2021, que para que la administración autonómica pueda realizar tal actividad es necesario comprobar la concurrencia del supuesto de hecho a la luz de las decisiones firmes (solo en vía administrativa, no judicial) adoptadas por el organismo de cuenca, ya que este es el único competente para el otorgamiento, la denegación, el cese o la prohibición de cualquier actividad relacionada con el dominio público hidráulico [arts. 17 c) y d), 23.1 y 24 a) del texto refundido de la ley de aguas, aprobado por el Real Decreto Legislativo 1/2001,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entender que este régimen jurídico invada competencia estatal alguna, como también puso de manifiesto por unanimidad el dictamen de la comisión permanente del Consejo de Estado núm. 651-2022, previo a la interposición del presente recurso de inconstitucionalidad. Es el propio texto refundido de la Ley de aguas el que, como acaba de indicarse, atribuye a la administración estatal (en concreto, a los organismos de cuenca) la competencia ordinaria para otorgar o extinguir las autorizaciones y concesiones sobre el dominio público hidráulico en las cuencas hidrográficas que, como la del Segura, excedan del ámbito territorial de una sola comunidad autónoma. Ello no impide que, dentro de su ámbito de competencias, el legislador autonómico pueda configurar a dicha actuación estatal como presupuesto de hecho de su propia actividad de restitución a su estado natural de aquellos cultivos que, a la luz de lo previamente decidido por el órgano estatal competente, quepa calificar como regadíos ilegales y que, como lógica consecuencia de lo anterior, aluda en su regulación a la necesidad de contar con dicha información como presupuesto previo para el ejercicio de la mencionada actividad de restitución.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regulación controvertida no afecta a las competencias estatales, sino que se limita a disciplinar la actuación administrativa de la propia comunidad autónoma, sin oponerse al régimen del procedimiento administrativo común recogido en la Ley 39/2015, de 1 de octubre, ni imponer tampoco obligación alguna al Estado que no viniese ya comprendida en el deber general de colaboración —en particular, mediante el intercambio de información–—que sobre este pesa, al igual que sobre las comunidades autónomas, en el ejercicio de sus competencias concurrentes sobre el medio hídrico [art. 128.1 y 2 del texto refundido de la ley de aguas en relación con el art. 141.1 c) de la Ley 40/2015, de 1 de octubre, de régimen jurídico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consideraciones conducen a la desestimación de los dos últimos motivos de impugnación y, con ello, de la integridad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