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26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3133-2023, promovido por el presidente del Gobierno contra la disposición adicional segunda de la Ley de la Asamblea de Madrid 1/2023, de 15 de febrero, de creación de la Agencia Madrileña para el Apoyo a las Personas Adultas con Discapacidad. Ha comparecido y formulado alegaciones el Gobierno de la Comunidad de Madrid.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11 de mayo de 2023, el abogado del Estado interpuso recurso de inconstitucionalidad en nombre del presidente del Gobierno contra la disposición adicional segunda de la Ley de la Asamblea de Madrid 1/2023, de 15 de febrero, de creación de la Agencia Madrileña para el Apoyo a las Personas Adultas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invocó el artículo 161.2 CE a fin de que se produjera la suspensión de la aplicación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disposición adicional segunda establece, bajo la rúbrica “En favor del derecho reconocido de la vida de las personas con discapacidad”, que “[e]n todo caso, cuando se pretenda llevar a cabo cualquier actuación que afecte al derecho a la vida de la persona con discapacidad a la que se haya provisto de un apoyo de carácter representativo para el ejercicio de la capacidad jurídica o se determine de manera expresa en la resolución que estableció el apoyo, se tramitará un procedimiento de jurisdicción voluntaria para la solicitud de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la consideración de que dicha disposición es de aplicación cuando la Agencia Madrileña para el Apoyo a las Personas Adultas con Discapacidad haya sido designada por resolución judicial para ejercer la curatela con funciones representativas y, con ocasión de dicho ejercicio, pretenda llevar a cabo una actuación que afecte al derecho a la vida de dicha persona. Fundamenta la inconstitucionalidad de dicha disposición adicional en motivos competenciales y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de la Ley de la Asamblea de Madrid 1/2023, de 15 de febrero, establece requisitos civiles y procesales para el ejercicio de la capacidad jurídica de las personas con discapacidad sobre los que la comunidad autónoma carece de competencia. En concreto, prevé la obligación de recabar en todo caso autorización judicial por medio de un expediente de jurisdicción voluntaria para la realización de cualquier actuación que afecte al derecho a la vida de una persona con discapacidad sobre la cual ostente una medida de apoyo para el ejercicio de la capacidad jurídica con funciones representativas la Agencia Madrileña para el Apoyo a las Personas Adultas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regulación establece los supuestos en que debe recabarse autorización por parte de quien ostente la función representativa de la persona con discapacidad, a un órgano judicial, por un procedimiento de jurisdicción voluntaria, lo que vulnera el artículo 149.1.6 CE. También supone una injerencia en la Ley Orgánica 6/1985, de 1 de julio, del Poder Judicial, en la Ley 1/2000, de 7 de enero, de enjuiciamiento civil, y en la Ley 15/2015, de 2 de julio, de la jurisdicción voluntaria, que está dictada al amparo de la competencia exclusiva del Estado en materia de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se alega que dicha regulación es una norma de orden procesal que la comunidad autónoma no puede adoptar, porque no puede establecer requisitos procesales adicionales, no previstos por la normativa estatal. Es decir, no puede establecer nuevas funciones de los órganos judiciales, por ser esta una materia exclusiva del Estado de acuerdo con el artículo 149.1.6 CE, no encontrándose la regulación impugnada dentro de las “necesarias especialidades” a las que se refiere dicho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disposición adicional segunda de la Ley vulnera lo dispuesto en el artículo 149.1.6 CE porque contiene normas de Derecho procesal para cuya existencia, además, no se explicita motivación en tanto que exigencia derivada de la propia regulación sustantiva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también que la regulación impugnada vulnera las competencias en materia de legislación civil (art. 149.1.8 CE) al regular una materia propia del Derecho civil, produciendo adicionalmente una injerencia no permitida en lo concerniente a las funciones representativas de los curadores reguladas en el Código civil (CC). Alega que corresponde al Estado regular las cuestiones relativas a la capacidad y estado civil de las personas y los efectos de las circunstancias que modifican una y otro, entre las que se incluyen los supuestos en que el representante de una persona con discapacidad —el curador— necesita autorización judicial para actuar en su nombre y el procedimiento judicial aplicable al efecto. Dicha regulación se establece, entre otros preceptos, en el artículo 287.1 CC, modificado por la Ley 8/2021, de 2 de junio, por la que se reforma la legislación civil y procesal para el apoyo a las personas con discapacidad en el ejercicio de su capacidad jurídica, que a su vez, modifica la Ley 15/2015, de 2 de julio, de la jurisdicción voluntaria, y que ha sido dictada, como señala su disposición final segunda, al amparo de la competencia del Estado en materia de legislación civil (art. 149.1.8 CE) y procesal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conforme a la regulación establecida en el Código civil, la regla general es que el ejercicio de actos de trascendencia personal (entre los que se incluyen decisiones que afectan a la vida del demandante) no requiere autorización judicial, salvo en los casos constatados de falta de capacidad para hacerlo. La necesidad de recabar “en todo caso” autorización judicial que prevé la disposición adicional de la Ley 1/2023, con independencia de las capacidades intelectivas y volitivas, en el caso concreto del sujeto a la curatela, resultaría en contradicción con la regulación del Código civil, y también con la finalidad que persigue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disposición adicional segunda de la Ley 1/2023 establece requisitos civiles para el ejercicio de la capacidad jurídica de las personas con discapacidad sobre los que dicha comunidad autónoma carece de toda competencia, estableciendo la exigencia de una autorización judicial a través de un cauce procedimental (jurisdicción voluntaria) no previsto en la legislación procesal y sustantiva civil aprobada por el Estado en el ejercicio de sus competencias. Cita, al respecto, la STC 72/2021, de 18 de marzo,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la reserva de ley orgánica (art. 81.1 CE), por regular requisitos adicionales y distintos a los previstos en el artículo 5.2 de la Ley Orgánica 3/2021, de 24 de marzo, de regulación de la eutanasia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de la Ley de la Asamblea de Madrid 1/2023 vulnera el ordenamiento estatal, al exigir autorización judicial “[e]n todo caso” para “cualquier actuación que afecte al derecho a la vida de la persona con discapacidad”, desconociendo la excepción del artículo 287.1 CC, que impone dicha autorización para “realizar actos de transcendencia personal o familiar cuando la persona afectada no pueda hacerlo por sí misma”, que deja expresamente “a salvo” lo dispuesto “en otras leyes especiales”, las cuales, en virtud de dicha salvedad, pueden excluir la autorización judicial en determinados supuestos, como hace el artículo 5.2 LORE, exclusión que ha sido confirmada por la STC 19/2023, de 22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en ningún caso prevé la necesidad de recabar previamente una autorización judicial vía expediente de jurisdicción voluntaria. La STC 19/2023 ha confirmado la constitucionalidad del artículo 5.2 LORE en el que se regula la prestación de la ayuda para morir, sin necesidad de autorización judicial, a las personas que se encuentren en situación de incapacidad y hubieran manifestado en documento previo extendido que tal es su voluntad [FJ 8 C) d)]. Además, esta materia está reservada a ley orgánica. La contravención por la disposición adicional segunda de la Ley 1/2023 del artículo 5.2 LORE es la razón determinante de la inconstitucionalidad, por infracción de la reserva de ley orgánica del artículo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aduce la vulneración del principio de seguridad jurídica (artículo 9.3 CE), habida cuenta de que el ciudadano o ciudadana que quisiese ejercitar su derecho a acceder a la prestación de la ayuda a morir (ex art. 1 LORE) no sabría con exactitud los requisitos a los que se ha de atener, esto es, si los previstos en el artículo 5 LORE, o —además de estos— los exigidos por la disposición adicional segunda de la Ley de la Asamblea de Madrid 1/2023,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la vulneración del artículo 9 de la Ley 41/2002, de 14 de noviembre, básica reguladora de la autonomía del paciente y de derechos y obligaciones en materia de información y documentación clínica, al que se remite el citado artículo 287.1 CC, conforme al cual la regla general es que se ha de recabar el consentimiento del propio paciente. Solo se prevé la posible intervención judicial en caso de que el consentimiento haya de darse, por representación, por el representante legal o sus parientes, si su decisión presenta la posibilidad de ser contraria a los intereses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esto, la disposición adicional segunda de la Ley 1/2023, que impone en todo caso la necesidad de pedir autorización judicial por el mero hecho de que haya una decisión judicial que atribuya funciones representativas al curador, es igualmente contraria al artículo 9 de la citada Ley 41/2002,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junio de 2023 el Pleno del Tribunal Constitucional, a propuesta de la Sección Primera, acordó admitir a trámite el recurso de inconstitucionalidad, dar traslado de la demanda y documentos presentados, conforme establece el artículo 34 de la Ley Orgánica del Tribunal Constitucional (LOTC), al Congreso de los Diputados y al Senado, por conducto de sus presidentes, así como a la Asamblea de Madrid y al Gobierno de la Comunidad de Madrid, por conducto de sus presidentes, al objeto de que, en el plazo de quince días, pudieran personarse en el proceso y formular las alegaciones que estimaren convenientes; tener por invocado por el presidente del Gobierno el artículo 161.2 de la Constitución, lo que, a su tenor y conforme dispone el artículo 30 LOTC, produce la suspensión de la vigencia y aplicación del inciso impugnado, desde la fecha de interposición del recurso —11 de mayo de 2023— para las partes del proceso y desde el día en que aparezca publicada la suspensión en el “Boletín Oficial del Estado” para los terceros, lo que se comunicaría a los presidentes de la Asamblea de Madrid y del Gobierno de la Comunidad de Madrid, así como publicar la incoación del recurso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12 de junio de 2023, se comunica el acuerdo de la presidencia del Senado, en ejercicio de la delegación conferida por la mesa de la Diputación Permanente de la Cámara, de dar por personada a la Cámara,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 la Comunidad de Madrid formuló sus alegaciones por escrito registrado el día 23 de junio de 2023, en las que interesa se dicte sentencia que declare ajustada a Derecho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a fin de dar cumplimiento a la Ley 8/2021, de 2 de junio, por la que se reforma la legislación civil y procesal para el apoyo a las personas con discapacidad en el ejercicio de su capacidad jurídica, se hizo necesario sustituir la Agencia Madrileña para la Tutela de Adultos de la Comunidad de Madrid por la nueva Agencia Madrileña para el Apoyo a las Personas Adultas con Discapacidad, objeto de regulación en la Ley 1/2023. En el proyecto de ley remitido por el Consejo de Gobierno de la Comunidad de Madrid a la Asamblea de Madrid (“Boletín Oficial de la Asamblea de Madrid” núm. 49, de 26 de mayo de 2022), no figuraba el texto de la disposición adicional segunda ahora impugnada, que fue introducida por una enmienda del Grupo Parlamentario Vox durante la tramitación parlamentaria. Dicha enmienda fue informada por los servicios jurídicos de la Cámara (artículo 143.1 del Reglamento de la Asamblea de Madrid), mediante dictamen de 21 de septiembre de 2022, en el que se pusieron de manifiesto advertencias desde el punto de vista competencial, que el letrado de la Comunidad de Madrid transcribe en su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la enmienda establece la obligatoriedad en la Comunidad de Madrid de plantear un proceso de jurisdicción voluntaria cuando se pretenda tomar una decisión que afecte al derecho a la vida de la persona con discapacidad, lo que incide en la legislación procesal, en tanto en cuanto determina un supuesto en que necesariamente hay que tramitar un expediente de jurisdicción voluntaria. Expone que la jurisdicción voluntaria se disciplina en la Ley 15/2015, de 2 de julio, reguladora de la jurisdicción voluntaria, dictada al amparo de las competencias del Estado en materia de legislación procesal (artículo 149.1.6 CE), que no prevé la jurisdicción voluntaria para la decisión sobre el derecho a la vida de las personas con discapacidad. Explica que, conforme al artículo 149.1.6 CE, no toda la regulación procesal le está vedada a las comunidades autónomas, si bien la incidencia de la legislación autonómica en la materia procesal queda reducida a las necesarias especialidades que deriven del Derecho sustantivo propio de la comunidad autónoma. Por consiguiente, en tanto que excepción a la competencia exclusiva del Estado, la competencia autonómica en materia procesal es limitada y debe quedar circunscrita a la necesidad de establecer una peculiaridad procesal derivada de las especialidades establecidas en la normativa autonómica reguladora de una determinada materia sustantiva (cita las SSTC 47/2004, de 25 de marzo, y 2/2018, de 11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dicha doctrina, el citado dictamen de los letrados de la Asamblea de Madrid, transcrito en las alegaciones del letrado de la Comunidad de Madrid afirma que el proyecto de ley no contenía ninguna peculiaridad sustantiva respecto a las decisiones que pudieran afectar al derecho a la vida de las personas con discapacidad, sino que tenía por objeto regular la Agencia Madrileña para el Apoyo a las Personas Adultas con Discapacidad para adecuarse a las exigencias derivadas de la modificación del régimen jurídico de la incapacidad por la Ley 8/2021, de 2 de junio. Por otra parte, cita la Ley de la Asamblea de Madrid 4/2017, de 9 de marzo, de derechos y garantías de las personas en el proceso de morir, que en sus artículos 9, 14 y 15 contiene determinaciones respecto a la toma de decisiones en el proceso de morir de las personas con discapacidad y que resulta aplicable en todo aquello que no contradiga a la posterior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destaca, también, que la enmienda objeto de análisis no introduce propiamente una especialidad, sino que modifica, ampliándola, una categoría jurídica relevante en el ámbito procesal y, por tanto, regulada por el derecho procesal general, como es la jurisdicción voluntaria. Y, en tercer lugar, explica que dicha ampliación no queda conectada de forma directa con una peculiaridad del derecho sustantivo de la Comunidad de Madrid; o, en otros términos, no se encuentra una especialidad tal en la legislación autonómica respecto a la toma de decisiones que incidan en la vida de las personas con discapacidad de la que derive la necesidad de ampliar los supuestos en los que debe seguirse un expediente de jurisdicción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expone que, con posterioridad, se emitió el informe de la ponencia del que derivó la redacción definitiva de la disposición adicional segunda de la Ley 1/2023, como consecuencia de una enmienda transaccional, pero a la que en todo caso “resultan trasladables las observaciones formuladas por los letrados de la Asamblea de Madrid en su dictamen de 21 de septiembre de 2022, […] en lo que se refiere a los aspectos competenciales del meritado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remitido al presidente del Tribunal Constitucional, el presidente de la Asamblea de Madrid comunica el acuerdo de la junta de portavoces de dicha Cámara, de 30 de junio de 2023, de no aprobar la propuesta de elevación al Pleno de la Cámara, en su siguiente sesión plenaria, en orden a personarse y formular alegaciones ante el Tribunal Constitucional en el procedimiento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del Pleno de 14 de julio de 2023 se acordó que, próximo a finalizar el plazo de los cinco meses que señala el artículo 161.2 CE desde que se produjo la suspensión de la disposición adicional impugnada, se oyese a las partes personadas —abogado del Estado y letrado de la Comunidad de Madrid— para que, en el plazo de cinco días, expusiesen lo que considerasen conveniente acerca del mantenimiento o levantamiento de dicha suspensión. El abogado del Estado interesó el mantenimiento de la suspensión inicialmente acordada por escrito registrado el día 21 de julio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del Tribunal el día 27 de julio de 2023, la presidenta del Congreso de los Diputados comunica el acuerdo de la mesa de la Diputación Permanente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el ATC 445/2023, de 27 de septiembre, el Pleno acuerda mantener la suspensión de la aplicación de la disposición adicional impugnada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2023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promovido por el presidente del Gobierno contra la disposición adicional segunda de la Ley de la Asamblea de Madrid 1/2023, de 15 de febrero, de creación de la Agencia Madrileña para el Apoyo a las Personas Adultas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disposición adicional, bajo la rúbrica “En favor del derecho reconocido de la vida de las personas con discapacidad”, establece que “en todo caso, cuando se pretenda llevar a cabo cualquier actuación que afecte al derecho a la vida de la persona con discapacidad a la que se haya provisto de un apoyo de carácter representativo para el ejercicio de la capacidad jurídica o se determine de manera expresa en la resolución que estableció el apoyo, se tramitará un procedimiento de jurisdicción voluntaria para la solicitud de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motivos competenciales y sustantivos. De una parte, se afirma que la disposición adicional controvertida vulnera las competencias del Estado sobre legislación civil (art. 149.1.8 CE) y legislación procesal (art. 149.1.6 CE), al establecer requisitos civiles y procesales para el ejercicio de la capacidad jurídica de las personas con discapacidad sobre los que la comunidad autónoma carece de competencia. De otra parte, alega la vulneración de la reserva de ley orgánica (art. 81.1 CE), por regular requisitos adicionales y distintos a los previstos en el artículo 5.2 de la Ley Orgánica 3/2021, de 24 de marzo, de regulación de la eutanasia, del principio de seguridad jurídica (art. 9.3 CE), y del artículo 9 de la Ley 41/2002, de 14 de noviembre, básica reguladora de la autonomía del paciente y de derechos y obligaciones en materia de información y documentación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recogido en los antecedentes de esta sentencia, la representación procesal de la Comunidad de Madrid solicita de este tribunal que dicte sentencia ajustada a derecho, haciendo suyas las objeciones competenciales expresadas por los letrados de la Asamblea de Madrid en la tramitación parlamentaria del proyecto de ley en relación con la enmienda que dio lugar a la disposición adicional segunda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orden de examen de las diferentes tachas de inconstitucionalidad que se formulan en la demanda, debemos recordar que corresponde a este tribunal, en función de las circunstancias concurrentes en cada supuesto concreto sometido a su consideración, determinar el orden del examen de las quejas planteadas [STC 37/2022, de 10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comenzará con el análisis de las impugnaciones de carácter competencial pues, si se estimara el recurso por esos motivos, no sería necesario abordar los de carácter sustantivo [en el mismo sentido, SSTC 177/2016, de 20 de octubre, FJ 3; 132/2017, de 14 de noviembre, FJ 3, y 37/2022,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Régimen de distribución de competencias en materia de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denuncia de una parte, como se ha expuesto, motivos competenciales, por lo que debemos determinar la materia objeto de la regulación discutida para después examinar la distribución competencial existente sobre ella. Atendiendo al contenido de la disposición adicional segunda debemos convenir con el abogado del Estado en que establece regulación procesal, dado que exige recabar en todo caso autorización judicial por medio de un expediente de jurisdicción voluntaria cuando se pretenda llevar a cabo cualquier actuación que afecte al derecho a la vida de la persona con discapacidad a la que se haya provisto de un apoyo de carácter representativo para el ejercicio de la capacidad jurídica o se determine de manera expresa en la resolución que estableció el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constitucional sobre la distribución de competencias en materia de legislación procesal ha sido resumida en numerosas ocasiones [entre otras, SSTC 13/2019, de 31 de enero, FJ 2 b), y 72/2021, de 18 de marzo,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149.1.6 CE, la legislación procesal es una “competencia general” del Estado [STC 80/2018, de 5 de julio, FJ 5 a); 13/2019, FJ 2 b), y 72/2021, FJ 5 b)]; y una competencia autonómica “de orden limitado”; circunscrita a “las necesarias especialidades que en este orden se deriven de las particularidades del derecho sustantivo de las comunidades autónomas” [STC 72/2021,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13/2019, FJ 2 b), pusimos de relieve que no cabe interpretar esta salvedad competencial de modo tal que quede vacía de contenido la competencia general en materia de legislación procesal atribuida al Estado: “la competencia asumida por las comunidades autónomas al amparo de la salvedad recogida en el artículo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artículo 149.1.6 CE, sino que, como indica la expresión ‘necesarias especialidades’ del citado precepto constitucional, tan solo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aquellas que, por la conexión directa con las particularidades del Derecho sustantivo autonómico, vengan requeridas por estas” [SSTC 47/2004, de 25 de marzo, FJ 4; 2/2018, de 11 de enero, FJ 4, y 80/2018,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añadimos que [SSTC 13/2019, FJ 2 b), y 72/2021, FJ 5 b)] «[c]orresponde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[SSTC 127/1999, de 1 de julio, FJ 5; 47/2004, FJ 4; 21/2012, de 16 de febrero, FJ 7, y 80/2018, FJ 5 a)]. Para entender cumplidamente justificada en un caso la aplicación de la salvedad competencial contenida en el artículo 149.1.6 CE deben completarse tres operaciones.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Finalmente, “ha de indagarse si, entre las peculiaridades del ordenamiento sustantivo autonómico y las singularidades procesales incorporadas por el legislador autonómico en la norma impugnada, existe una conexión directa tal que justifique las especialidades procesales” [STC 80/2018, FJ 5 a), citando las SSTC 47/2004, FJ 5, y 2/2018,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anterior conlleva que la competencia para dictar esta norma no pueda encontrarse amparada en la salvedad prevista en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no ha justificado una peculiaridad del Derecho sustantivo autonómico a la que pudiera asociarse el inciso cuestionado, ni ha razonado cuáles son las especialidades procesales, ni, en consecuencia, ha argumentado acerca de la eventual conexión directa entre la peculiaridad del ordenamiento sustantivo autonómico y la singularidad procesal. Al contrario, la representación procesal de la Comunidad de Madrid, remitiéndose al dictamen de los letrados de la Asamblea de Madrid sobre la enmienda presentada al proyecto de ley que ha dado lugar a la disposición adicional segunda recurrida, pone de relieve que el proyecto de ley no contenía ninguna peculiaridad sustantiva respecto a las decisiones que pudieran afectar al derecho a la vida de las personas con discapacidad; que la enmienda no introduce propiamente una especialidad, sino que modifica, ampliándola, una categoría jurídica relevante en el ámbito procesal y, por tanto, regulada por el Derecho procesal general, como es la jurisdicción voluntaria; y, finalmente, que dicha ampliación no queda conectada de forma directa con una peculiaridad del Derecho sustantivo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adicional segunda de la Ley de la Asamblea de Madrid 1/2023 invade la competencia general en materia procesal que corresponde al Estado (art. 149.1.6 CE). Tal invasión se produce por la sola razón de que el precepto autonómico regula cuestiones que le están vedadas [en el mismo sentido, STC 13/2019,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estimar la impugnación y, en consecuencia, declarar la inconstitucionalidad y nulidad de la disposición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presente recurso de inconstitucionalidad promovido por el presidente del Gobierno y, en consecuencia, declarar inconstitucional y nula la disposición adicional segunda de la Ley de la Asamblea de Madrid 1/2023, de 15 de febrero, de creación de la Agencia Madrileña para el Apoyo a las Personas Adultas con Discapacidad.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