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2.253/94, interpuesto por doña María Dolores García Moreno, representada por el Procurador de los Tribunales don José Luis Barneto Arnaiz, y defendida por el Letrado don Miguel R. Mancebo Monge, contra Sentencia de 26 de marzo de 1994 de la Sala Tercera del Tribunal Supremo,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24 de junio de 1994, doña María Dolores García Moreno, bajo la representación procesal del Procurador de los Tribunales Sr. Barneto Arnaiz, interpuso demanda de amparo constitucional contra la Sentencia de la Sala Tercera del Tribunal Supremo (Sección Sexta), de 26 de marzo de 1994, recaída en el recurso contencioso-administrativo núm. 191/90,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5 de julio de 1988, esto es, un año y un día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26 de marzo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5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(arts. 1.969 y 1.971 C. 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19 de septiembre de 1994, se acordó tener por presentada la demanda y documentos adjuntos, requiriendo al recurrente y al Ministerio Fiscal, de conformidad con lo dispuesto en el art. 50.3 de la LOTC, y por un período común de diez días, para formular alegaciones en relación a la concurrencia de la posible causa de inadmisión consistente en la manifiesta falta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mediante escrito que tuvo su entrada en este Tribunal el 4 de octubre de 1994, solicitó la admisión a trámite de la demanda. </w:t>
      </w:r>
    </w:p>
    <w:p w:rsidRPr="00C21FFE" w:rsidR="00F31FAF" w:rsidRDefault="00356547">
      <w:pPr>
        <w:rPr/>
      </w:pPr>
      <w:r w:rsidRPr="&lt;w:rPr xmlns:w=&quot;http://schemas.openxmlformats.org/wordprocessingml/2006/main&quot;&gt;&lt;w:lang w:val=&quot;es-ES_tradnl&quot; /&gt;&lt;/w:rPr&gt;">
        <w:rPr/>
        <w:t xml:space="preserve">De acuerdo con la doctrina de este Tribunal (STC 245/1993), manifiesta que, si bien el cómputo de los plazos procesales es una cuestión de legalidad ordinaria, la cuestión tiene relevancia constitucional en los casos en que "la interpretación de la normativa aplicable al supuesto controvertido sea manifiestamente arbitraria, irrazonable o incurra en un error patente, y de ello derive una conculcación de los derechos consagrados en la Constitución y susceptibles de amparo constitucional." </w:t>
      </w:r>
    </w:p>
    <w:p w:rsidRPr="00C21FFE" w:rsidR="00F31FAF" w:rsidRDefault="00356547">
      <w:pPr>
        <w:rPr/>
      </w:pPr>
      <w:r w:rsidRPr="&lt;w:rPr xmlns:w=&quot;http://schemas.openxmlformats.org/wordprocessingml/2006/main&quot;&gt;&lt;w:lang w:val=&quot;es-ES_tradnl&quot; /&gt;&lt;/w:rPr&gt;">
        <w:rPr/>
        <w:t xml:space="preserve">Esas circunstancias, a juicio del Ministerio Fiscal, concurren en el presente caso, pues el Tribunal Supremo fijó como día inicial del cómputo del plazo para recurrir, no el de la notificación de la Sentencia al Colegio Oficial de Farmacéuticos, sino el de la fecha de la propia Sentencia, interpretación que no es la mas favorable al derecho de acceso a la jurisdicción, habiendo podido incurrir en un error patente, de lo que podría derivarse la quiebra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sus alegaciones en la misma fecha que el Fiscal, dando por reproducidas las formuladas en el escrito de demanda y resaltando que el propio Tribunal Supremo, mediante Auto de fecha de 1 de julio de 1994, declaró que no es posible el señalamiento de la fecha y hora en que se va a proceder a la lectura y publicación de la Sentencia, pues no cabe su fijación hasta tanto no esté redactada y firmada, sin perjuicio de que en un momento posterior pueda obtenerse testimonio de la diligencia del Secretario de la Sala, en la que se hizo constar su cumplimiento. </w:t>
      </w:r>
    </w:p>
    <w:p w:rsidRPr="00C21FFE" w:rsidR="00F31FAF" w:rsidRDefault="00356547">
      <w:pPr>
        <w:rPr/>
      </w:pPr>
      <w:r w:rsidRPr="&lt;w:rPr xmlns:w=&quot;http://schemas.openxmlformats.org/wordprocessingml/2006/main&quot;&gt;&lt;w:lang w:val=&quot;es-ES_tradnl&quot; /&gt;&lt;/w:rPr&gt;">
        <w:rPr/>
        <w:t xml:space="preserve">Por otra parte, en un proceso similar al presente, se solicitó del Tribunal Supremo que se notificara a los afectados la fecha de lectura de la Sentencia, contestando el Alto Tribunal mediante providencia de fecha 20 de septiembre de 1994 en el sentido de que "no existe momento procesal alguno en el que sea posible conocer la fecha en que se leerá y publicará una Sentencia de lo Contencioso-Administrativo a dictar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17 de octubre de 1994,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el plazo de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28 de noviembre de 1994, la Sección acordó tener por recibido el testimonio de las actuaciones remitidas por la Sala Tercera del Tribunal Supremo, así como tener por personado y parte al Abogado del Estado, que lo solicitó mediante escrito presentado en este Tribunal el trece de enero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 la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formuló sus alegaciones mediante escrito que tuvo su entrada en este Tribunal el 29 de diciembre de 1994, en el que dio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mediante escrito que tuvo su entrada en este Tribunal el 21 de diciembre de 1994,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su entrada en este Tribunal el 15 de febrero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El Ministerio Público, formuló alegaciones concordantes con las recogidas en el antecedente núm. 5 de esta resolución, sin que estime que constituya un obstáculo para ello el que este Tribunal mediante providencia dictada por unanimidad haya inadmitido otros asuntos similares. </w:t>
      </w:r>
    </w:p>
    <w:p w:rsidRPr="00C21FFE" w:rsidR="00F31FAF" w:rsidRDefault="00356547">
      <w:pPr>
        <w:rPr/>
      </w:pPr>
      <w:r w:rsidRPr="&lt;w:rPr xmlns:w=&quot;http://schemas.openxmlformats.org/wordprocessingml/2006/main&quot;&gt;&lt;w:lang w:val=&quot;es-ES_tradnl&quot; /&gt;&lt;/w:rPr&gt;">
        <w:rPr/>
        <w:t xml:space="preserve">Para el Fiscal la interpretación efectuada no es en absoluto la más favorable a la efectividad del acceso a la jurisdicción y el posible error patente ocasionaría, además, la quiebra de tal derecho fundamental, al fijar el dies a quo del cómputo del plazo, pues así debe calificarse la exigencia de que deba correrse un plazo antes que el hecho que lo motiva pueda llegar al conocimiento del recurrente. La lectura en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viene a reconocer explícitamente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Asímismo por providencia de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2.253/94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2.253/94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