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4509-2002, promovido por don José Vicente Muñoz Ramón, representado por el Procurador de los Tribunales don Ramón Rodríguez Nogueira y asistido por el Abogado don José Vicente Belenguer Mula, contra la Sentencia dictada por la Sección Novena de la Audiencia Provincial de Valencia núm. 426, de 25 de junio de 2002, que previa estimación del recurso de apelación interpuesto frente a la Sentencia de 19 de septiembre de 2001 del Juzgado de Primera Instancia núm. 1 de Alzira que estimó la cuestión prejudicial planteada por don José Vicente Muñoz Ramón frente a la demanda contra él formulada por el Colegio de Secretarios, Interventores y Tesoreros de Administración Local con habilitación de carácter nacional de la provincia de Valencia, condenó al ahora recurrente al pago de ciento cincuenta mil pesetas al Colegio demandante y sus intereses legales. Ha intervenido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2002, el Procurador de los Tribunales don Ramón Rodríguez Nogueira, en nombre y representación de don José Vicente Muñoz Ramón, interpuso recurso de amparo contra la Sentencia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la provincia de Valencia planteó demanda contra el Sr. Muñoz Ramón, Secretario de Administración local, en reclamación de 901,52 € (150.000 pesetas), importe al que ascendían las cuotas impagadas por el mismo durante el período 1996-2000. </w:t>
      </w:r>
    </w:p>
    <w:p w:rsidRPr="00C21FFE" w:rsidR="00F31FAF" w:rsidRDefault="00356547">
      <w:pPr>
        <w:rPr/>
      </w:pPr>
      <w:r w:rsidRPr="&lt;w:rPr xmlns:w=&quot;http://schemas.openxmlformats.org/wordprocessingml/2006/main&quot;&gt;&lt;w:lang w:val=&quot;es-ES_tradnl&quot; /&gt;&lt;/w:rPr&gt;">
        <w:rPr/>
        <w:t xml:space="preserve">b) El Juzgado de Primera Instancia núm. 1 de Alzira convocó el oportuno juicio, en el que el Sr. Muñoz Ramón alegó la excepción de falta de jurisdicción y la existencia de una prejudicialidad administrativa por haber interpuesto recurso impugnando ante el Tribunal Supremo la obligatoriedad de la colegiación por considerarla contraria a la Constitución. El Juzgado de Primera Instancia núm. 1 de Alzira dictó Sentencia el 19 de septiembre de 2001 por la que estimó lo que consideró una excepción planteada por el demandado don José Vicente Muñoz Ramón y suspendió el curso del proceso, sin entrar a conocer del fondo de la reclamación formulada por el Colegio de Secretarios, Interventores y Tesoreros de Administración Local de la provincia de Valencia, en tanto que se resolviera la cuestión prejudicial administrativa. </w:t>
      </w:r>
    </w:p>
    <w:p w:rsidRPr="00C21FFE" w:rsidR="00F31FAF" w:rsidRDefault="00356547">
      <w:pPr>
        <w:rPr/>
      </w:pPr>
      <w:r w:rsidRPr="&lt;w:rPr xmlns:w=&quot;http://schemas.openxmlformats.org/wordprocessingml/2006/main&quot;&gt;&lt;w:lang w:val=&quot;es-ES_tradnl&quot; /&gt;&lt;/w:rPr&gt;">
        <w:rPr/>
        <w:t xml:space="preserve">c) El Colegio de Secretarios, Interventores y Tesoreros de Administración Local de la provincia de Valencia interpuso recurso de apelación contra la referida Sentencia. Don José Vicente Muñoz Ramón se opuso al recurso de apelación e impugnó la Sentencia apelada al amparo del art. 461.1 LEC en cuanto que no resolvía el fondo del asunto y suspendía el proceso hasta que ser resolviera la cuestión administrativa. Al impugnar la Sentencia apelada don José Vicente Muñoz Ramón expresó que lo que había interesado en primera instancia era que a los solos efectos del proceso en cuestión se declarase que las normas que establecen su colegiación obligatoria adolecían de inconstitucionalidad por lesionar gravemente los derechos reconocidos en los arts. 14 y 22 CE no pudiendo servir de base a la reclamación colegial por lo que procedía la desestimación de la demanda. </w:t>
      </w:r>
    </w:p>
    <w:p w:rsidRPr="00C21FFE" w:rsidR="00F31FAF" w:rsidRDefault="00356547">
      <w:pPr>
        <w:rPr/>
      </w:pPr>
      <w:r w:rsidRPr="&lt;w:rPr xmlns:w=&quot;http://schemas.openxmlformats.org/wordprocessingml/2006/main&quot;&gt;&lt;w:lang w:val=&quot;es-ES_tradnl&quot; /&gt;&lt;/w:rPr&gt;">
        <w:rPr/>
        <w:t xml:space="preserve">d) La Sección novena de la Audiencia Provincial de Valencia, en Sentencia de 25 de junio de 2002, tras justificar en su fundamento jurídico segundo que procedía entrar a conocer del fondo de la demanda, estimó el recurso de apelación y, tras revocar la Sentencia del Juzgado de Primera Instancia de Alzira, estimó la demanda y condenó al ahora recurrente a abonar al colegio demandante la cantidad de ciento cincuenta mil pesetas e intereses, con imposición de las costas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recurrente sostiene que ha agotado correctamente la vía judicial previa, tal y como requiere el art. 44.1 a) LOTC, puesto que aunque existan resoluciones contradictorias de diversas Secciones de la Audiencia Provincial de Valencia (cuarta, sexta y séptima),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-señala el recurrente-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la Administración local con habilitación de carácter nacional, colegiación que, en tal forma obligatoria, vulnera, en opinión del demandante de amparo, el art. 22 CE. Según él,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2003, la Sección Segunda admitió a trámite la demanda, acordando dirigir atenta comunicación a la Audiencia Provincial de Valencia y al Juzgado de Primera Instancia núm. 1 de Alzira para que remitieran certificación o fotocopia adverada de las actuaciones correspondientes, emplazando a quienes hubieran sido parte en el procedimiento; y ordenó que se formase la pieza separada de suspensión. Por providencia de la misma fecha la Sección Segunda concedió el plazo común de tres días para que alegasen lo que estimaran pertinente en relación con la petición de suspensión interesada. Evacuado el trámite de alegaciones conferido, esta Sala, por Auto de 13 de octubre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Primera del Tribunal Constitucional de 25 de septiembre de 2003 se tuvieron por recibidos los testimonios de las actuaciones remitidos por la Sección Novena de la Audiencia Provincial de Valencia y por el Juzgado de Primera Instancia núm. 1 de Alzira, y se acordó dar vista de las actuaciones recibidas al recurrente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evacuó el trámite de alegaciones conferido mediante escrito registrado en fecha 10 de octubre de 2003, en el que dio por reiteradas las efectuadas en el escrito de demanda y terminó suplicando se dictara Sentencia por la que se otorgara al recurrente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27 de octubre de 2003,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 la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parte esencial de tales funciones tiene que ser desempeñada por la Administración, sin que las competencias residuales que asume el colegio tengan entidad suficiente para considerarlas de interés público, al menos con la intensidad suficiente como para imponer la pertenencia obligatoria a él, por cuya razón a de estimarse vulnerado, también materialmente, y no solamente en conexión con el art 24 CE, la libertad de asociarse de la recurrente, que forma parte del contenido del derecho de asociación (art. 22 CE). Esta doctrina -concluye el Fiscal- ha sido ratificada por la STC 76/2003, dictada por el Pleno del Tribunal el 23 de abril, en un caso igual al ahora enjuiciado.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de que la vulneración del derecho de asociación se ha producido por la resolución del órgano del Poder Judicial dictada con ocasión de la reclamación del pago de las cuotas efectuado a la demandante por el Colegio de Secretarios, Interventores y Tesoreros de Administración Local con habilitación de carácter nacional de la provincia de Valencia, del que la recurrente no consta que haya solicitado la baja ni que haya impugnado su eventual denegación, debe limitarse a la anulación de la condena al pago de la cuotas, en la medida en que dicho pago tiene su causa en la obligatoriedad de la pertenencia de la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se señaló para la deliberación y votación de la presente Sentencia el día 15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de 25 de junio de 2002, por la que se condenó al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recurrente,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amparoresuelto por Sentencia del Pleno de este Tribunal núm. 76/2003, de 23 de abril (con doctrina reiterada en las SSTC 96/2003, de 22 de mayo; 108/2003, de 2 de junio; 120/2003, de 16 de junio; y 149/2003, de 14 de julio; 162/2003, de 15 de septiembre; 183/2003, de 20 de octubre; 201/2003, de 10 de noviembre; 210/2003, de 1 de diciembre; 216/2003, de 1 de diciembre; y 217/2003, de 1 de diciembre),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José Vicente Muñoz Ramón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Novena de la Audiencia Provincial de Valencia núm. 426 de 25 de junio de 2002, recaída en el rollo de apelación núm. 317-2002.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