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3572-2006, promovido por don Alfredo Puerto Horcajo, representado por el Procurador de los Tribunales don Ignacio de Noriega Arquer y asistido por el Letrado don Carlos Muñiz Sehnert, contra la Sentencia del Tribunal Superior de Justicia de Asturias, Sala de lo Social, de 24 de febrero de 2006, que desestima el recurso de suplicación interpuesto contra la Sentencia de 9 de agosto de 2005 del Juzgado de lo Social núm. 3 de Gijón, en autos 608-2005, sobre despido. Ha sido parte la entidad mercantil Samoa Industrial, S.A., representada por el Procurador de los Tribunales don Nicolás Álvarez Real y asistida del Letrado don José I. Rodríguez-Vijande Alonso.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don Alfredo Puerto Horcajo,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w:t>
      </w:r>
    </w:p>
    <w:p w:rsidRPr="00C21FFE" w:rsidR="00F31FAF" w:rsidRDefault="00356547">
      <w:pPr>
        <w:rPr/>
      </w:pPr>
      <w:r w:rsidRPr="&lt;w:rPr xmlns:w=&quot;http://schemas.openxmlformats.org/wordprocessingml/2006/main&quot;&gt;&lt;w:lang w:val=&quot;es-ES_tradnl&quot; /&gt;&lt;/w:rPr&gt;">
        <w:rPr/>
        <w:t xml:space="preserve">c)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de 2005 Samoa Industrial, S.A., comunicó a Unigel, S.L., que, dada la pérdida de competitividad que le suponía el mantener los servicios contratados, rescindía por completo el contrato de arrendamiento de servicios. El 9 de mayo Unigel, S.L., comunicó al trabajador demandante de amparo, al igual que a los otros 23 trabajadores de la empresa, que ponía fin al contrato de trabajo, por finalización del contrato mercantil suscrito con Samoa, S.A., causa de rescisión del contrato laboral prevista en el mismo.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 especificada ab initio en el contrato de trabajo- y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incluyendo la oferta de convertir la contratación temporal en indefinida a cambio de la retirada de la denuncia por cesión ilegal de mano de obra. Finalmente, descarta también la declaración de improcedencia del despido, al entender que la extinción del contrato de trabajo se ajustaba a lo previsto en el art. 49.1 b)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j) Frente a la indicada Sentencia interpuso el actor recurso de suplicación. En el mismo solicitaba, en primer lugar, la nulidad de las actuaciones por vulneración del derecho a la tutela judicial efectiva, por dos motivos: por la limitación impuesta por la juzgadora de instancia en el número de testigos propuestos por el demandante y por el rechazo en el acto del juicio de la prueba consistente en una grabación magnetofónica con las conversaciones mantenidas entre los trabajadores de Unigel, S.L., despedidos y representantes de esta empresa y de Samoa Industrial,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24 de febrero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el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al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el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el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junio de 2007 la Sección Segunda de este Tribunal acordó la admisión a trámite de la demanda de amparo, sin perjuicio de lo que resulte de los antecedentes. En esa providencia se dispuso también que, a tenor de lo dispuesto en el art. 51 de la Ley Orgánica del Tribunal Constitucional (LOTC), se requiriese atentamente al Juzgado de lo Social núm. 3 de Gijón y a la Sección Primera de la Sala de lo Social del Tribunal Superior de Justicia de Asturias para que en el plazo de diez días remitieran respectivamente testimonio de sus autos demanda 608-2005 y del recurso de suplicación núm. 4555-2005, interesándose al propio tiempo que se emplazara a quienes fueron parte en el mencionado procedimiento, con excepción de la recurrente en amparo que aparecía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23 de julio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29 de octubre de 2007 se acordó tener por recibido el escrito del Procurador don Nicolás Álvarez Real, a quien se tuvo por personado y parte en nombre y representación de Samoa Industrial,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12 de noviembre de 2007 se acordó tener por recibidos los testimonios de las actuaciones remitidos por la Sala de lo Social del Tribunal Superior de Justicia de Asturias y por el Juzgado de lo Social núm. 3 de Gijón,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21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presentó sus alegaciones mediante escrito registrado el día 4 de diciembre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día 7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al entender que la justificación ofrecida en las resoluciones judiciales recurridas para rechazar la práctica de las pruebas propuestas resulta absolutamente sólida.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del derecho a la igualdad, considera el Ministerio Fiscal que la alegación del recurrente parece basarse en el hecho de haberse visto privado el actor de la garantía de estabilidad en el empleo que hubiese debido disfrutar si, en vez de prestar servicios para Unigel, S.L., lo hubiera hecho directamente para la empresa subcontratante, en cuyas dependencias prestaba servicios. Pues bien, tal alegación, además de basarse en una supuesta realidad que no ha sido declarada como tal por los órganos judiciales -la cesión ilegal de trabajadores de una empresa a otra-, no tiene en cuenta que, precisamente en razón de ese reconocimiento judicial de la dual concurrencia de empresas con sus respectivas estructuras organizativas, no resulta posible establecer entre ellas un término adecuado de comparación, de forma que la causa invocada por Unigel, S.L., para rescindir el contrato del trabajador puede tener en el caso de la empresa subcontratista una justificación no trasladable, en principio, a la empresa subcontratante, por lo que la pretensión de estabilidad en el empleo no es la misma en uno y otro caso. </w:t>
      </w:r>
    </w:p>
    <w:p w:rsidRPr="00C21FFE" w:rsidR="00F31FAF" w:rsidRDefault="00356547">
      <w:pPr>
        <w:rPr/>
      </w:pPr>
      <w:r w:rsidRPr="&lt;w:rPr xmlns:w=&quot;http://schemas.openxmlformats.org/wordprocessingml/2006/main&quot;&gt;&lt;w:lang w:val=&quot;es-ES_tradnl&quot; /&gt;&lt;/w:rPr&gt;">
        <w:rPr/>
        <w:t xml:space="preserve">Finalmente, por lo que se refiere a la invocación de los derechos fundamentales a la huelga, a la libertad sindical y a la tutela judicial efectiva, señala el Fiscal que cabe hacer una valoración conjunta de todos esos supuestos, en tanto los efectos derivados de tal pretendido reconocimiento se resumen en todos los casos en la calificación del despido como nulo, si es que fuera posible establecer como causa de éste una previa decisión empresarial que pretende, con el acto extintivo de la relación laboral, desconocer el ámbito de protección que al trabajador reservan los citados derechos fundamentales. Tras recordar las circunstancias del caso, tal y como se desprenden de los hechos probados, resalta el Fiscal cómo ambas resoluciones judiciales recurridas han partido de la existencia de indicios de discriminación que obligaban a situar en el campo de la empresa el gravamen de demostrar que detrás de la decisión empresarial no se hallaba ningún interés por sancionar la previa actuación del trabajador, que, en unión de sus compañeros, había emprendido determinadas actuaciones pretendiendo mejoras sociales, y para lo que no habían dudado en efectuar en tres ocasiones sucesivas sendas convocatorias de huelga, así como una denuncia por cesión ilegal de mano de obra ante la Inspección de Trabajo. Siendo ello así, las Sentencias recurridas desestiman la demanda del recurrente y consideran válida la extinción contractual por el hecho de que la relación laboral que unía a las partes no fuera indefinida sino a término, rechazando la existencia de connivencia entre ambas empresas, y no siendo en realidad la decisión de despido imputable a la empresa empleadora, que se había visto abocada a acordar los ceses como consecuencia de la decisión de rescisión de la contrata por parte de Samoa Industrial, S.A. Pues bien, considera el Ministerio público que tal razonamiento no puede compartirse, porque el hecho de que el actor fuera eventual no tiene la relevancia que se le otorga a los efectos del despido, ni los extremos que se tienen en cuenta para negar la connivencia entre empresas pueden ser tomados en consideración, ni se considera tampoco la comunicación de 6 de mayo rescindiendo la contrata con la relevancia que se le pretende reconocer formalmente, ya que más adelante se afirma que la rescisión se produjo por la conflictividad laboral existente. En suma, entiende que el trabajador ha aportado indicios muy serios de la lesión del derecho fundamental que esgrimía y que los órganos judiciales rechazaron su pretensión partiendo de hechos no acreditados, irrelevantes o contradictorios con los probados, y mediante una argumentación jurídica sobre la naturaleza de la relación laboral que aparecía ajena a la decisión empresarial extintiva, por lo que la queja del trabajador debe ser acogida. </w:t>
      </w:r>
    </w:p>
    <w:p w:rsidRPr="00C21FFE" w:rsidR="00F31FAF" w:rsidRDefault="00356547">
      <w:pPr>
        <w:rPr/>
      </w:pPr>
      <w:r w:rsidRPr="&lt;w:rPr xmlns:w=&quot;http://schemas.openxmlformats.org/wordprocessingml/2006/main&quot;&gt;&lt;w:lang w:val=&quot;es-ES_tradnl&quot; /&gt;&lt;/w:rPr&gt;">
        <w:rPr/>
        <w:t xml:space="preserve">Por ello termina el Ministerio Fiscal solicitando que se dicte Sentencia en la que se otorgue el amparo, por vulneración del derecho a la tutela judicial efectiva del demandante en su manifestación de garantía de indemnidad, se anulen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 este Tribunal de 3 de noviembre de 2010, y de conformidad con lo dispuesto en el art. 10.1 n) LOTC, se acordó, a propuesta de la Sala Primera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noviembre de 2010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24 de febrero de 2006, que desestima el recurso de suplicación presentado por el mismo contra la Sentencia dictada el día 9 de agosto de 2005 por el Juzgado de lo Social núm. 3 de Gijón en autos 608-2005,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28.1 y 24.1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del demandante, en su vertiente de garantía de indemnidad, razón por la cual interesa que se anulen las citadas resoluciones judiciales y que se declare la nulidad del despido. Por el contrario la representación de Samoa Industrial, S.A., entidad mercantil comparecida en el presente proceso constitucional, interesa la denegación del amparo al entender inexistente la vulneración de los derechos fundamentales aducidos. Adicionalmente señala que, aun cuando se admitiese en el terreno de las hipótesis la nulidad del despido y la existencia de alguna responsabilidad de Samoa Industrial, S.A., en la vulneración de los derechos fundamentales del trabajador, la consecuencia nunca podría ser la de imponer a Samoa Industrial, S.A.,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Industrial, S.A., y que fueron despedidos en la misma fecha y por las mismas razones que el ahora demandante de amparo.</w:t>
      </w:r>
    </w:p>
    <w:p w:rsidRPr="00C21FFE" w:rsidR="00F31FAF" w:rsidRDefault="00356547">
      <w:pPr>
        <w:rPr/>
      </w:pPr>
      <w:r w:rsidRPr="&lt;w:rPr xmlns:w=&quot;http://schemas.openxmlformats.org/wordprocessingml/2006/main&quot;&gt;&lt;w:lang w:val=&quot;es-ES_tradnl&quot; /&gt;&lt;/w:rPr&gt;">
        <w:rPr/>
        <w:t xml:space="preserve">En dichas Sentencias el Tribunal otorgó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debemos otorgar igualmente el amparo en el presente supuesto que guarda con los ya resueltos una identidad sustancial, declarando la nulidad radical del despido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 venía llevando a cabo mediante sus trabajadores contratados al efecto y que desarrollaban su actividad en el centro de trabajo de Samoa Industrial, S.A” (STC 75/2010, FJ 9, y STC 76/2010, FJ 10). Por tanto, corresponderá al Juzgado de lo Social (como también señalábamos en esos mismos fundamentos jurídicos), en incidente de ejecución (art. 284 de la Ley de procedimiento laboral), determinar si la efectiva readmisión del recurrente en su puesto de trabajo es posible y, de no serlo, la indemnización que procediera abonar entonces al mismo,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Alfredo Puerto Horcajo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Restablecerle en la integridad de sus derechos y, a tal fin, anular las Sentencias de 9 de agosto de 2005 del Juzgado de lo Social núm. 3 de Gijón, dictada en autos 608-2005, sobre despido, y 24 de febrero de 2006 del Tribunal Superior de Justicia de Asturias, Sala de lo Social, que desestimó el recurso de suplicación interpuesto contra la anterior, y declarar la nulidad del despido, con los efectos indicados en el fundamento jurídico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3572-2006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3572-2006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3572-2006,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su día manifesté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16 de noviembre de 2010, en el recurso de amparo 3572-2006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de 2010).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