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Francisco Rubio Llorente, don Luis Díez-Picazo y Ponce de León, don Antonio Truyol Serra, don Fernando García-Mon y González-Regueral, don Carlos de la Vega Benayas, don Eugenio Díaz Eimil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910/1987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acuerda no haber lugar, por ahora, al levantamiento de la suspensión solicitada por el Consejo Ejecutivo de la Generalidad de Cataluña, sin perjuicio de lo que se acuerde una vez transcurra el plazo de cinco meses</w:t>
            </w:r>
          </w:p>
          <w:p w:rsidRPr="00D13423" w:rsidR="00AD51A7" w:rsidRDefault="00AD51A7">
            <w:pPr>
              <w:rPr/>
            </w:pPr>
            <w:r w:rsidRPr="&lt;w:rPr xmlns:w=&quot;http://schemas.openxmlformats.org/wordprocessingml/2006/main&quot;&gt;&lt;w:color w:val=&quot;800080&quot; /&gt;&lt;w:szCs w:val=&quot;24&quot; /&gt;&lt;/w:rPr&gt;">
              <w:rPr/>
              <w:t xml:space="preserve">constitucionalmente establecido.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en este Tribunal el 30 de junio de 1987, planteó conflicto constitucional positivo de competencia en relación con el art. 1 del Decreto de la Generalidad de Cataluña 35/1987, de 15 de enero, que atribuye al Director General del Juego, del Departamento de Gobernación, en el ámbito de Cataluña, las funciones que la legislación del juego otorga a la Comisión Nacional del Juego (art. 1.2), las relativas a la determinación de las características del tipo o modelos de materiales de juego y de sus instrumentos autorizados en Cataluña, así como su homologación o reconocimiento, con invocación expresa del art.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la Sección Tercera del Pleno de este Tribunal, de 8 de julio último, se tuvo por planteado el conflicto y se dio traslado de la demanda al Consejo Ejecutivo de la Generalidad de Cataluña, teniéndose por producida la suspensión de la vigencia y aplicación del Decreto objeto del conflicto desde la fecha de su formalización, de conformidad con lo dispuesto en el art.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Ejecutivo de la Generalidad de Cataluña se persona mediante escrito de 21 de julio último, con el fin de oponerse al mencionado conflicto mediante la formulación de las oportunas alegaciones. Por otra parte, en dicho escrito se manifiesta que habida cuenta la naturaleza del plazo de cinco meses en el cual el Tribunal debe resolver acerca del mantenimiento o levantamiento de la suspensión de la disposición impugnada, la Generalidad entiende procedente solicitar que, sin esperar a la expiración de dicho término, acuerde el Tribunal declarar la plena vigencia del precepto objeto del presente conflicto, por cuanto el mantenimiento de la suspensión, además de irrogar perjuicios indudables, contradice lo acordado por el Tribunal en Auto de fecha 13 de diciembre de 1984. Señala que, sin perjuicio de las alegaciones sobre el fondo del asunto que en su día se formulen, en el presente caso, la invocación por el Gobierno del art. 161.2 C.E. -con la consiguiente suspensión de la vigencia del art. 1 del Decreto 35/1987 objeto de conflicto- constituye un supuesto de abuso de Derecho que entorpece, hasta impedirla totalmente, la recta ejecución del Auto del Tribunal Constitucional de fecha 13 de diciembre de 1984, por el que se acordaba levantar la suspensión de diversos preceptos de la Ley de Cataluña 15/1984, de 20 de marzo, del Juego, y virtualmente de su art. 7, que constituye el fundamento directo del precepto ahora impugnado. En efecto, el art. 7 de la citada norma legal declara que corresponde a la Generalidad determinar y homologar las características del tipo o modelo de materiales de juego y de sus instrumentos autorizados en Cataluña, habilitando, en consecuencia, al Consejo Ejecutivo para dictar las reglamentaciones específicas de unos productos sometidos a su disciplina jurídica en virtud de la competencia asumida en materia de juego y en los términos previstos en el art. 9.23 EAC. Dice el Consejo Ejecutivo que el art. 1 del Decreto 35/1987 se limita a efectuar una simple atribución de las facultades previstas en el art. 7 de la Ley del Juego, por lo que resulta a todas las luces evidente que la designación del Director General del Juego de la Generalidad como titular de las funciones de homologación a que se refiere el tantas veces citado art. 7 no ocasiona lesión alguna al interés público ni altera el planteamiento que dio lugar a la resolución del Tribunal Constitucional declarando plenamente vigentes sus previsiones. La regulación que motiva el presente proceso es simplemente una norma de autoorganización, referida al ejercicio de unas funciones homologadoras que para nada prejuzga el contenido y alcance de las disposiciones que en su día deban dictarse respecto a las características substantivas de los tipos o modelos de los materiales de juego. Por consiguiente, su única virtualidad se reduce a determinar qué órgano de la Generalidad deberá llevar a cabo las funciones previstas en el art. 7 de la Ley 15/1984, de 20 de marzo, sobre el juego. Ante esta circunstancia, resulta cuando menos sorprendente la invocación por el Gobierno del art. 161.2 C.E., habida cuenta que con ella se produce la paradójica situación de impedir el cumplimiento de una resolución adoptada por el Tribunal Constitucional. Tal situación puede haberse originado como consecuencia de un incomprensible desconocimiento de la respuesta acordada por el Consejo Ejecutivo de la Generalidad desestimando el requerimiento en su día presentado por el Gobierno del Estado en relación al Decreto 35/1987. La citada respuesta fue acordada en sesión de 9 de junio de 1987 y registrada ante la Delegación del Gobierno en Cataluña en fecha 12 del mismo mes y año, por tanto, con antelación suficiente a la sesión del Consejo de Ministros en la que se acordó el planteamiento del conflicto positivo de competencia con expresa invocación del art. 161.2 C.E., la cual tuvo lugar el día 19 de junio. Termina solicitándose que procede acordar el levantamiento de la suspensión que pesa sobre el art. 1 del Decreto 35/1987 como medida para restablecer la plena eficacia del Auto de 13 de diciembre de 1984, en el marco de lo previsto en el art. 92 LOTC, y en evitación de la consolidación de un fraude procesal producido con abuso de derecho, en abierta contradicción con lo previsto en el art. 11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del Pleno de este Tribunal, de 29 de julio de 1987, se acordó incorporar a las actuaciones el escrito de 21 de julio pasado presentado por la representación del Consejo Ejecutivo de la Generalidad de Cataluña. y se le prorroga en diez días más el plazo que se concedió para formular alegaciones, de cuyo escrito se dio traslado al Letrado del Estado para que, en el mismo plazo de diez días, expusiera lo que estimase procedente acerca del levantamiento de la suspensión del precepto objeto de conflicto. El Letrado del Estado en escrito de 11 de septiembre último dice que cumplimentando tal requerimiento viene a oponerse al levantamiento de la suspensión toda vez que, no alegándose ni acreditándose por la parte contraria perjuicio alguno para intereses públicos o privados que otra cosa aconseje, resulta procedente el mantenimiento de la medida cautelar hoy vigente. Prescindiendo como se ha indicado de cualquier referencia a los intereses afectados que permitiera ponderar en forma las razones que pudieran alterar la situación procesal hoy existente en el asunto, la parte demandada se limita a manifestar que el precepto que en este conflicto se cuestiona, en la medida en que no es sino desarrollo del art. 7 de la Ley de Juego de Cataluña, no puede ser suspendido en su eficacia por cuanto la recta ejecución del Auto del Tribunal de 13 de diciembre de 1984, por el que se acordaba levantar la suspensión, entre otros, del art. 7 señalado, «equivale a reconocer el principio de que la Generalidad puede reglamentar y homologar los materiales de juego», añadiéndose que, por consiguiente, cualquier obstáculo que lo impida representa un abuso de Derecho que, como tal, debe corregir el Tribunal. Siendo esta la argumentación en que pretende apoyarse la solicitud de levantamiento de la suspensión, creemos que necesariamente debe ser desestimada dado que, como es evidente, ni es lícito pretender que la medida procesal acordada mediante el Auto de 13 de diciembre de 1984 equivale a reconocer el principio de que la Generalidad puede reglamentar y homologar los materiales de juego -cuestión de fondo que precisamente está en discusión- ni tampoco parece correcto pretender que, sin más, aquella medida procesal deba producir efectos automáticos en un procedimiento distinto como el actual conflicto 910/1987. Ello es particularmente claro además si se tiene en cuenta que las facultades que el precepto impugnado atribuye a la Autoridad autonómica van mas allá de la pura reglamentación de la materia de juego, ya que alcanzarían incluso a la autorización de utilización por ejemplo, de materiales extranjeros. Esta circunstancia, unida al considerable volumen económico de las cuestiones discutidas, así como a la inexistencia de alegación concreta alguna relativa a los intereses en conflicto que aconseje lo contrario, han de conducir ineludiblemente al mantenimiento de la suspensión hoy vigente.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conflicto positivo de competencia promovido por el Gobierno de la Nación, con invocación del art.  161.2 de la Constitución, en relación con el art. 1 del Decreto 35/1987, de 15 de enero, del Consejo Ejecutivo de la Generalidad de Cataluña, la Sección Tercera del Pleno de este Tribunal por providencia de 8 de julio de 1987 acordó, de conformidad con el art. 64.2 de la LOTC, la suspensión de la vigencia y aplicación del mencionado precepto desde la fecha de formalización del conflicto.  Por escrito de 21 de julio de 1987 el Consejo Ejecutivo de la Generalidad de Cataluña solicitó, sin esperar a la expiración del plazo de cinco meses que determina el art. 161.2 de la Constitución, el levantamiento de la suspensión acordada por las razones recogidas en el antecedente 2 de esta resolución, que, en síntesis, se reducen a que la suspensión acordada en este conflicto contradice lo resuelto por el Tribunal por Auto de 13 de diciembre de 1984 dictado en el recurso de inconstitucionalidad 480/1984, que levantó la suspensión del art. 7 de la Ley del Parlamento de Cataluña 15/1984, de 20 de marzo, toda vez que el art. 1 del Decreto 35/1987, ahora suspendido, se limita a efectuar una simple atribución de las facultades previstas en el art. 7 de la Ley 15/1984, vigente por el levantamiento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sobre el levantamiento de la suspensión que anticipadamente solicita el Consejo Ejecutivo de la Generalidad de Cataluña, es preciso comprobar si se da o no la contradicción entre la suspensión acordada en este conflicto por providencia de 8 de julio de 1987 y el Auto del Pleno de este Tribunal de 13 de diciembre de 1984 que resolvió, en el recurso de inconstitucionalidad 480/1984, el levantamiento de la suspensión del art. 7 de la Ley de Cataluña 15/1984. Porque si se diera la contradicción, habría de accederse a lo solicitado para mantener la efectividad de lo ya resuelto por el Tribunal que no podría dejarse sin efecto por una resolución contradictoria sobre la misma materia.  Mas de la comparación de los preceptos a que afectan una y otra resolución resulta que no se da entre ellos la contradicción en que se funda la petición del levantamiento de la suspensión del art. 1 del Decreto objeto de este conflicto. En efecto, el art. 7 de la Ley 15/1984, cuya suspensión fue levantada por el Auto de 13 de diciembre de 1984, dispone que «corresponderá a la Generalidad determinar y homologar las características técnicas de los tipos o modelos de materiales de juego y de sus instrumentos autorizados en Cataluña»; y si bien es cierto que las facultades transcritas se atribuyen por el art. 1 del Decreto 35/1987, ahora suspendido, al Director General de Juego y de Espectáculos del Departamento de Gobernación, también lo es que dicho art. 1 no se limita a la atribución concreta de esas facultades, sino que en el apartado 1.2 del mismo precepto las amplia «a todas aquellas atribuciones que la legislación vigente otorga a la Comisión Nacional del Juego en el ámbito de Cataluña, excepto las que estén atribuidas expresamente a otras autoridades u organismos de la Generalidad, competentes en materia de juego». Y como la suspensión acordada en este conflicto se refiere al art. 1 en su integridad, bastaría esta diferencia entre el contenido de uno y otro precepto para que el levantamiento de la suspensión acordado respecto del art.  7 de la Ley 15/1984 no tenga que proyectarse automáticamente, como pretende el Consejo Ejecutivo de la Generalidad de Cataluña, al art. 1 del Decreto 35/1987 objeto de este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además, aunque no se diera la diferencia señalada entre ambos preceptos, tampoco procedería adelantar la decisión sobre la ratificación o el levantamiento de la suspensión acordada, porque, como dice el Letrado del Estado en sus alegaciones, no es cierto que el Auto de este Tribunal de 13 de diciembre de 1984 que acordó el levantamiento de la suspensión del art. 7 de la Ley 15/1984, «equivale -como dice el Consejo Ejecutivo-, a reconocer el principio de que la Generalidad puede reglamentar y homologar los materiales de juego».  Porque lo cierto es que esa es la cuestión de fondo que ha de resolverse en el recurso de inconstitucionalidad 480/1984, en la que, naturalmente, no entra el Auto de 13 de diciembre de 1984. Al contrario, se razona en él acogiendo lo alegado entonces por la Generalidad de Cataluña, que «en principio y a los solos efectos del levantamiento de la suspensión, parece atendible esta alegación de la Generalidad, en cuanto determina la posible ausencia de interés presente lesionado de carácter general o de terceros, y alude a que sólo pueden causarse con futuros desarrollos reglamentarios». Se limita, pues, el Auto de 13 de febrero de 1984 al contenido estricto del art.  7 de la Ley 15/1984, excluyendo expresamente del mismo sus «futuros desarrollos reglamentarios», por ser en éstos y no en el art. 7, donde pueden producirse lesiones o perjuicios de carácter general o de terceros que justifiquen la suspensión. Por tanto, el levantamiento de la suspensión acordada en este conflicto, respecto del art. 1 del Decreto 35/1987, no está condicionado por el Auto de 13 de diciembre de 1984, sino que habrá de acordarse en este proceso con libertad de criterio una vez transcurrido el plazo de cinco meses que determina el art. 161.2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acuerda no haber lugar, por ahora, al levantamiento de la suspensión solicitada por el Consejo Ejecutivo de la Generalidad de Cataluña, sin perjuicio de lo que se acuerde una vez transcurra el plazo de cinco meses</w:t>
      </w:r>
    </w:p>
    <w:p w:rsidRPr="" w:rsidR="00AD51A7" w:rsidRDefault="00AD51A7">
      <w:pPr>
        <w:rPr/>
      </w:pPr>
      <w:r w:rsidRPr="&lt;w:rPr xmlns:w=&quot;http://schemas.openxmlformats.org/wordprocessingml/2006/main&quot;&gt;&lt;w:szCs w:val=&quot;24&quot; /&gt;&lt;/w:rPr&gt;">
        <w:rPr/>
        <w:t xml:space="preserve">constitucionalmente establecido.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