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1607/87, interpuesto por doña Joaquina Molina Ramírez, representada por don Angel Luis Rodríguez Alvarez y asistida del Letrado don Juan Pascual Cuellar Tórtola, contra la Sentencia del Tribunal Central de Trabajo (TCT) de 19 de octubre de 1987. Ha comparecido el Ministerio Fiscal y el Instituto Nacional de la Seguridad Social (INSS), representado por el Procurador de los Tribunales don Eduardo Morales Price, y asistido por el Letrado don Enrique Suñer Ruano.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diciembre de 1987 tuvo entrada en el Registro de este Tribunal un escrito de don Angel Luis Rodríguez Alvarez, quien en nombre y representación de doña Joaquina Molina Ramírez, interpone recurso de amparo contra la Sentencia del TCT de 19 de octubre de 1987, dictada en autos sobre pensión de viudedad. Invoca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Joaquina Molina Alvarez convivió maritalmente con don Manuel Luque López.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el fallecimiento de don Manuel Luque López, acaecido el 1 de diciembre de 1985, la hoy recurrente en amparo solicitó ante el INSS el reconocimiento de una pensión de viudedad. Dicha solicitud fue denegada por no ser de aplicación la Disposición adicional décima de la Ley 30/1981, de 7 de julio, al no haber intentado contraer matrimonio después de su entrada en vigor y no acreditar la condición de viuda del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ello reaccionó la recurrente interponiendo reclamación previa y, tras su desestimación, demanda ante la jurisdicción laboral, siendo su pretensión desestimada por Sentencia de la Magistratura núm. 24 de Madrid de fecha 4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la actora interpuso recurso de suplicación, que tras los trámites procesales oportunos, concluyó mediante Sentencia de 19 de octubre de 1987, que desestimó el recurso y confirmó la impugnada. Las resoluciones judiciales se basan para denegar la pensión de viudedad en que la solicitante carecía de la condición legal de viuda exigida en el art. 160 de la Ley General de la Seguridad Social (L.G.S.S ), ya que no había estado casada con el finado, y no ser de aplicación la Disposición adicional décima de la Ley 30/1981, de 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14 C E. La demandante comienza sus alegaciones con una referencia a la Disposición adicional décima de la Ley de 7 de julio de 1981, por la que se concedía el derecho a obtener pensión de jubilación a las personas que hubieran convivido extramatrimonialmente por haberles impedido el matrimonio la prohibición de divorcio antes de aquella fechar Considera que esa disposición (y la interpretación que, en su caso, hizo el órgano judicial) es contraria al art. 14 C.E., por discriminar, frente al supuesto que en ella se contempla, a quienes conviven extramatrimonialmente antes y después de la entrada en vigor de aquella ley, puesto que estas personas, al poder anular su anterior matrimonio y contraer una nueva unión matrimonial, no tendrían derecho a pensión de viudedad de no unirse matrimonialmente. Alega la demandante, por otra parte, que la aplicación del principio de igualdad al régimen de las pensiones y, en general, al campo de la Seguridad Social, exige una eliminación progresiva de las situaciones en las que la desigualdad es más perceptible. Una de estas situaciones sería la de la persona que convive extramatrimonialmente, que debería asimilarse al cónyuge a los efectos de la aplicación del art. 160.1 L.G.S.S. y 7.1 de la O.M. de 13 de febrero de 1967, dando respuesta así a las exigencias de igualdad material y rellenando la laguna que se advierte en nuestro ordenamiento en este contexto. Todo ello estaría en conexión, por lo demás, con los arts. 9.2, 32.2 y 39.2 C.E., que expresan una tendencia del ordenamiento hacia la igualdad real, manifestada, entre otros ámbitos, en el de la familia, y respetaría mejor el contenido de la base 13.1 de la Recomendación de la OIT núm. 67, en la que se prevé la concesión de pensión no sólo a la viuda, sino también a la mujer que hubiera convivido extramatrimonialmente con el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que se declare la nulidad de la Sentencia del TCT de 19 de octubre de 1987, restableciendo los derechos que se entiende vulnerados y declarando el derecho de la actora a percibir la correspondiente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enero de 1988, la Sección Cuarta (en la actualidad Sección Primera) de este Tribunal admitió a trámite la demanda, acordando, de conformidad con el art. 51 de la Ley Orgánica del Tribunal Constitucional (LOTC), requerir al TCT y a la Magistratura núm. 24 de Madrid para que en el plazo de diez días remitieran testimonio de los autos núm. 2229/86 y del recurso de suplicación núm. 3.929/87,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marzo de 1988, la Sección acordó tener por recibidas las actuaciones remitidas por el TCT y la Magistratura núm. 24 de Madrid. Asimismo se tuvo por personado y parte, en nombre y representación del INSS, al Procurador de los Tribunales don Eduardo Morales Price.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Sres. Rodríguez Alvarez y Morales Price,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23 de abril de 1988, reiteró y dio por reproducidas las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27 de abril de 1988, sostiene que no se ha producido vulneración del principio de igualdad al entender que la actora no se encuentra en ninguna de las situaciones conforme a las cuales la legislación vigente concede la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por escrito presentado en este Tribunal el 4 de Junio de 1988, se opone a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el matrimonio y la convivencia en una relación extramatrimonial no son situaciones equivalentes, y por lo tanto es constitucionalmente legítimo que el legislador deduzca razonablemente consecuencias diversas de la diferente situación de hecho tomada como punto de partida.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el Pleno acordó avocar para si el conocimiento del presente recurso, y por otra de 12 de febrero de 1991 se acordó señalar el día 14 de febrero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Sala Cuarta del TCT de 19 de octubre de 1987, confirmatoria de la Sentencia de instancia, que denegó a la solicitante en amparo el derecho a percibir la pensión de viudedad.  La recurrente alega que la Sentencia que impugna ha lesionado el art. 14 C.E.</w:t>
      </w:r>
    </w:p>
    <w:p w:rsidRPr="00C21FFE" w:rsidR="00F31FAF" w:rsidRDefault="00356547">
      <w:pPr>
        <w:rPr/>
      </w:pPr>
      <w:r w:rsidRPr="&lt;w:rPr xmlns:w=&quot;http://schemas.openxmlformats.org/wordprocessingml/2006/main&quot;&gt;&lt;w:lang w:val=&quot;es-ES_tradnl&quot; /&gt;&lt;/w:rPr&gt;">
        <w:rPr/>
        <w:t xml:space="preserve">La lesión invocada por la recurrente, la entiende producida contra el derecho a la igualdad que proclama el art. 14 C.E. y se imputa a la Sentencia por fundar la denegación de la pensión de viudedad en la inexistencia de relación jurídico-matrimonial sin tener en cuenta el hecho de la convivencia more uxorio con el causante de la prestación.</w:t>
      </w:r>
    </w:p>
    <w:p w:rsidRPr="00C21FFE" w:rsidR="00F31FAF" w:rsidRDefault="00356547">
      <w:pPr>
        <w:rPr/>
      </w:pPr>
      <w:r w:rsidRPr="&lt;w:rPr xmlns:w=&quot;http://schemas.openxmlformats.org/wordprocessingml/2006/main&quot;&gt;&lt;w:lang w:val=&quot;es-ES_tradnl&quot; /&gt;&lt;/w:rPr&gt;">
        <w:rPr/>
        <w:t xml:space="preserve">Según la demandante de amparo la necesidad de la ampliación del radio de cobertura de la pensión de viudedad -exigida por el art. 14 C.E.- debe venir a través de la extensión del campo de aplicación de la Disposición adicional décima de la Ley 30/1981 -que debería aplicarse a todos aquellos supuestos en que los afectados no hubieran podido o no hubieran creído conveniente, por sus creencias o por otras razones, unirse por matrimonio-, y no tanto mediante la inclusión del art. 160 de la Ley de Seguridad Social que sigue siendo la normativa común y general, de las uniones matrimoniales. Pero de cualquier modo, el problema que se plantea es, en definitiva, la conformidad con el art.  14 C.E. de una legislación (y de las decisiones administrativas y judiciales que la aplican) que limita la concesión de las pensiones de viudedad a los supuestos de unión matrimonial, dejando fuera, por tanto, los supuestos de convivencia de hecho.</w:t>
      </w:r>
    </w:p>
    <w:p w:rsidRPr="00C21FFE" w:rsidR="00F31FAF" w:rsidRDefault="00356547">
      <w:pPr>
        <w:rPr/>
      </w:pPr>
      <w:r w:rsidRPr="&lt;w:rPr xmlns:w=&quot;http://schemas.openxmlformats.org/wordprocessingml/2006/main&quot;&gt;&lt;w:lang w:val=&quot;es-ES_tradnl&quot; /&gt;&lt;/w:rPr&gt;">
        <w:rPr/>
        <w:t xml:space="preserve">Con todo, el examen de la cuestión debe centrarse en la limitación que se deriva del art. 160 de la Ley de Seguridad Social, puesto que la Ley 30/1981 no crea una nueva pensión de viudedad ni supone una nueva regulación de esa materia, sino que se limita a dar solución a los problemas que con carácter transitorio podían plantearse en este contexto ante el cambio del régimen jurídico del matrimonio. Por ello, el que la Ley 30/1981 reduzca su aplicación a determinados supuestos no puede considerarse de ningún modo contrario al art.  14 C.E., ya que se trata de una disposición legal que no tiene otro objeto que regular las consecuencias de la introducción en nuestro ordenamiento de las causas de divorcio y separación. Dicho de otra forma, el que las parejas extramatrimoniales queden fuera de la protección dispensada por las normas reguladoras de la pensión de viudedad arranca del art. 160 de la L.G.S.S., no de la Ley 30/1981; por lo que, frente a muchas de las alegaciones de la demandante, el juicio de este Tribunal deberá centrarse en este precepto, así como en las resoluciones judiciales que directamente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presente recurso de amparo ha de comenzarse por señalar que sobre la lesión al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libertad de decisión, deduzca razonablemente consecuencias de la diferente situación de partida» (AATC 156/1987 y 788/1987). Doctrina ratificada recientemente por el Pleno del Tribunal en la STC 184/1990, de 15 de noviembre, resolutoria de la cuestión de inconstitucionalidad núm.  1419/1988, planteada en relación con el art. 160 LGSS y la Disposición adicional décima,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de la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C.E., ni por si mismo ni en relación al art. 39.1 del texto constitucional, a lo que ha de añadirse que tampoco se lesiona el art. 14 C.E. en conexión con el art. 41 C.E., ya que, aunque el supérstite no debe quedar desprotegido por el régimen público de Seguridad Social (arts. 41 y 50 C.E.), tal protección -como se dice igualmente en la STC 184/1990- no tiene necesariamente que prestarse a través de la actual pensión de viudedad, más aún teniendo en cuenta que en su configuración actual la pensión de viudedad no tiene por estricta finalidad atender una situación de necesidad o defensa económica.</w:t>
      </w:r>
    </w:p>
    <w:p w:rsidRPr="00C21FFE" w:rsidR="00F31FAF" w:rsidRDefault="00356547">
      <w:pPr>
        <w:rPr/>
      </w:pPr>
      <w:r w:rsidRPr="&lt;w:rPr xmlns:w=&quot;http://schemas.openxmlformats.org/wordprocessingml/2006/main&quot;&gt;&lt;w:lang w:val=&quot;es-ES_tradnl&quot; /&gt;&lt;/w:rPr&gt;">
        <w:rPr/>
        <w:t xml:space="preserve">En suma, la obligada aplicación del art. 160 L.G.S.S., cuya constitucionalidad ha declarado este Tribunal en la STC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Joaquina Molina Ramírez.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 .</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de la Vega Benayas en el recurso de amparo núm. 1607/87,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en este asunto el voto particular discrepante que formulé en el anterior núm. 986/87, por tener el mismo contenido y fundamento y que, por ello, reproduzco a continuación.</w:t>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decidió la cuestión de inconstitucionalidad 1119/88, propuesta por la Magistratura de Trabajo (hoy Juzgado Social) núm. 1 de Alava, al respecto del art. 160 de la Ley General de Seguridad Social (L.G.S.S.)  y adicional décima, dos, de la Ley 30/1981, por entender el Magistrado que dichos preceptos podían contrariar o vulnerar el contenido del art.  14 C.E., en relación con los arts.  10 y 39 de la misma, por cuanto dicho art. 160 de a L.G.S.S. se refiere exclusivamente al viudo-viuda,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citada STC 184/1990, decidió en su fallo que el art. 160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STC 184/1990, me permiten, y obligan en cierto modo, a indicar, siquiera sea concisamente, las razones de mi disparidad en cuanto a esta última para, en definitiva, aplicarlas también a la Sentencia de amparo y sostener que debió estimarse el recurso porque el Tribunal Central de Trabajo, en su Sentencia de 19 de octubre de 1987,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thema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sería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derechos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si parece congruente es que el participe de una unión libre y estable, de acreditada voluntad convivencial more uxorio, pueda exigir del Estado no resultar preterido en las prestaciones sociales sin una razón o causa justificada. La tesis que permite esa preterición es que la razón justificativa reside en la inexistencia del vínculo matrimonial formal -o que la pensión de viudedad (que es la prestación aquí en juego) ha sido prevista en función de la existencia del vínculo matrimonial entre causante y beneficiario -(fundamento jurídico 3.°, STC 184/1990)- y que la Constitución no reconoce el derecho a formar una unión de hecho que, por imperativo del art. 14, sea acreedora al mismo tratamiento -en materia de pensiones de Seguridad Social- que el dispensado a los que contraigan matrimonio, por lo que, en definitiva, cabe el tratamiento distinto, que no será por ello discriminatorio (fundamento jurídico 3.°, STC 184/1990, y fundamento jurídico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especificas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Habeas Corpus; 10 de la Ley 5/1984 (derecho de asilo); 391 de la L.O.P.J. y 101 del Código Civil, en los que se habla, de una u otra forma, de parejas unidas de forma permanente por relación de afectividad análoga a la conyugal, o de personas unidas por vínculo matrimonial o situación de hecho equivalente (391 L.O.P.J.). Citas a las que puede añadirse la del Acuerdo de la Mutualidad General Judicial (de 17 de noviembre de 1989), que extiende los «beneficios de asistencia sanitaria a la persona que sin poseer la condición legal de conyuge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 etc.,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del viudo o viuda acreedor a la pensión y, la del «compañero» o conviviente supérstite por muerte del otro, que por la misma razón lo pretende. No sé donde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inexistencia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legal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tallo, en la STC 184/1990, cuando se indica que la pensión de viudedad no tiene por estricta finalidad atender una situación de necesidad, «sino más bien compensar frente a un daño, cual es la falta o minoración de unos ingresos de los que participaba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si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pérdida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sistemática (nisi tota lege perspecta...)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184/1990, tan citada.</w:t>
      </w:r>
    </w:p>
    <w:p w:rsidRPr="00C36767" w:rsidR="00F31FAF" w:rsidRDefault="00356547">
      <w:pPr>
        <w:rPr/>
      </w:pPr>
      <w:r w:rsidRPr="&lt;w:rPr xmlns:w=&quot;http://schemas.openxmlformats.org/wordprocessingml/2006/main&quot;&gt;&lt;w:lang w:val=&quot;es-ES_tradnl&quot; /&gt;&lt;/w:rPr&gt;">
        <w:rPr/>
        <w:t xml:space="preserve">4. No entro en más matices y desarrollos para no hacer largo y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familiar, su devengo seria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L.G.S.S.  vulneraría dicha norma constitucional de entenderse que en su ámbito no se comprende el supuesto del recurso de amparo, es decir, su aplicación al supérstite de la convivencia extramatrimonial, pero acreditada y estable. Y esto será así mientras no se nos ofrezca una razón o fundamento que justifique de qué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del Tribunal (art. 13 de la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absoluto, que permitiera la aplicación del art.  160 L.G.S.S. a cada situación concreta y en méritos de la misma. Solución que, además, seria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concepción de la pensión que hacerlo cuando las circunstancias lo predeterminen o aconsejen. Sin embargo, la solución que dio la STC 184/1990, y la que resuelve el presente recurso de amparo, y siguiendo su doctrina, impedirá a la Administración y a la Jurisdicción seguir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en la Sentencia dictada en el recurso de amparo num. 1607/87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num. 1607/87. En mi opinión, debiera de haberse concedido el amparo solicitado por cuanto que la diferencia de trato en la percepción de prestaciones por supervi- vencia de la Seguridad Social, fundada únicamente en la previa existencia o inexistencia de vínculo matrimonial constituye una discriminación contraria al art. 14 en relación con el art. 41 C.E. Parto para ello de las razones de fondo que tuve oportunidad de exponer en mi voto particular a la STC 184/1990, en la cuestión de inconstitucionalidad núm.  1419/88. En efecto, si bien en el actual supuesto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General de la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30 de la Constitución, y del derecho a contraer matrimonio, implica una protección constitucional de cosa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el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conviviencia,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cabría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de la Constitución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lo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