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abril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3924-1995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Cuestiones de inconstitucionalidad 3.924/1995, 4.269/1995, 13/1996, 384/1996 y 963/1996 (acumuladas)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