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a trámite la cuestión de inconstitucionalidad núm. 2-2001, planteada por el Juzgado de Instrucción núm.  9 de Barcelona en las diligencias previas núm. 1182-2000.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enero de 2001 tuvo entrada en el Registro General de este Tribunal escrito del Juzgado de Instrucción núm. 9 de Barcelona al que se acompaña, junto con el testimonio de particulares de las diligencias previas núm. 1182/00 que se tramitan ante dicho Juzgado, el Auto de 27 de diciembre de 2000 por el que se acuerda plantear cuestión de inconstitucionalidad respecto de los arts. 2, 502, 504 bis 2, 784, 785, 789 y 790.1 de la Ley de enjuiciamiento criminal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Ante el Juzgado de Instrucción núm. 9 de Barcelona se siguen diligencias previas núm. 1182-2000 por delitos de robo y asociación ilícita contra don Gent Muca y otras personas, habiéndose acordado por Auto de 11 de octubre de 2000 la continuación de la tramitación por el cauce del art. 790 LECrim.(preparación del juicio oral o fase intermedia), dando traslado al Ministerio Fiscal por término de cinco días para solicitar la apertura del juicio oral formulando escrito de acusación (art. 790.1 LECrim). Solicitada la libertad provisional del referido don Gent Muca, que se encuentra en situación de prisión provisional en el Centro Penitenciario de Detención de Hombres de Barcelona, el Juzgado, de conformidad con el informe del Fiscal, acordó rechazar dicha petición por Auto de 25 de noviembre de 2000, con arreglo a los arts. 502 y 504.bis.2 LECrim. </w:t>
      </w:r>
    </w:p>
    <w:p w:rsidRPr="00C21FFE" w:rsidR="00AD51A7" w:rsidRDefault="00AD51A7">
      <w:pPr>
        <w:rPr/>
      </w:pPr>
      <w:r w:rsidRPr="&lt;w:rPr xmlns:w=&quot;http://schemas.openxmlformats.org/wordprocessingml/2006/main&quot;&gt;&lt;w:lang w:val=&quot;es-ES_tradnl&quot; /&gt;&lt;/w:rPr&gt;">
        <w:rPr/>
        <w:t xml:space="preserve">b) El 29 de noviembre de 2000 se presentó escrito ante el referido Juzgado por el Letrado de don Gent Muca en el que denunciaba la vulneración de los arts. 17 y 24.2 CE, por considerar que el Juez Instructor de la causa se encuentra en situación de parcialidad objetiva, debido a que, por la propia naturaleza de su función investigadora o instructora, ha de inclinarse inevitablemente en contra del ciudadano investigado, brotando en su ánimo prejuicios e impresiones. Tras extensa cita de la doctrina penalista española, que sostiene la conveniencia de que nuestro legislador sustituya el actual sistema de instrucción penal, en el que el Juez de Instrucción realiza funciones de investigación criminal junto a funciones jurisdiccionales propiamente dichas, por un sistema en que esas funciones aparezcan separadas y atribuidas a diferentes jueces o autoridades, el Letrado firmante del referido escrito señala que esa pérdida de imparcialidad objetiva del Juez Instructor, confirmada por haber dictado los Autos de 11 de octubre y 25 de noviembre de 2000 a los que antes se ha hecho mención, le inhabilita para adoptar en las actuaciones nuevas resoluciones sobre el mantenimiento de la prisión provisional de su defendido y para dictar el Auto de apertura del juicio oral. Por todo ello, concluye suplicando al Juzgado que "acuerde de conformidad con lo solicitado y razonadamente expuesto". </w:t>
      </w:r>
    </w:p>
    <w:p w:rsidRPr="00C21FFE" w:rsidR="00AD51A7" w:rsidRDefault="00AD51A7">
      <w:pPr>
        <w:rPr/>
      </w:pPr>
      <w:r w:rsidRPr="&lt;w:rPr xmlns:w=&quot;http://schemas.openxmlformats.org/wordprocessingml/2006/main&quot;&gt;&lt;w:lang w:val=&quot;es-ES_tradnl&quot; /&gt;&lt;/w:rPr&gt;">
        <w:rPr/>
        <w:t xml:space="preserve">c) Por providencia de 29 de noviembre de 2000 el Juzgado acuerda dar traslado del anterior escrito por plazo común de diez días al Ministerio Fiscal y al resto de partes para que formulen las alegaciones que estimen pertinentes de conformidad con el art. 35.2 LOTC. </w:t>
      </w:r>
    </w:p>
    <w:p w:rsidRPr="00C21FFE" w:rsidR="00AD51A7" w:rsidRDefault="00AD51A7">
      <w:pPr>
        <w:rPr/>
      </w:pPr>
      <w:r w:rsidRPr="&lt;w:rPr xmlns:w=&quot;http://schemas.openxmlformats.org/wordprocessingml/2006/main&quot;&gt;&lt;w:lang w:val=&quot;es-ES_tradnl&quot; /&gt;&lt;/w:rPr&gt;">
        <w:rPr/>
        <w:t xml:space="preserve">d) Transcurrido el plazo indicado sólo el Ministerio Fiscal presentó alegaciones mediante escrito de 3 de diciembre de 2000. En el mismo advierte que, aunque en el escrito de referencia no se solicite expresamente al Juez de Instrucción que plantee cuestión de inconstitucionalidad, de modo implícito puede entenderse deducida esta pretensión en relación con los arts. 502, 504 bis 2 y 785.8 LECrim. (es decir, con los preceptos que regulan la competencia del Juez de Instrucción para acordar la prisión provisional, particularmente en el procedimiento abreviado). En todo caso sostiene el Ministerio Fiscal, que apoya sus argumentos con cita de las SSTC 186/1990, 32/1994 y 98/1997, que el Juez de Instrucción no se encuentra en situación de parcialidad objetiva por la propia naturaleza de su misión instructora o investigadora, siendo un mero desiderátum doctrinal, en orden a reforzar la apariencia formal de imparcialidad y el principio acusatorio, la pretensión de sustitución del actual modelo de instrucción de la Ley de Enjuiciamiento Criminal por otro modelo en el que el Juez no asuma funciones investigadoras del delito que se imputa. Por todo ello el Fiscal entiende que no procede elevar cuestión de inconstitucionalidad, porque no se contraviene ningún precepto constitucional y el Juez instructor no se encuentra en situación de parcialidad objetiva. Dos días más tarde el Ministerio Fiscal presentó el escrito de conclusiones provisionales solicitando la apertura del juicio oral. </w:t>
      </w:r>
    </w:p>
    <w:p w:rsidRPr="00C21FFE" w:rsidR="00AD51A7" w:rsidRDefault="00AD51A7">
      <w:pPr>
        <w:rPr/>
      </w:pPr>
      <w:r w:rsidRPr="&lt;w:rPr xmlns:w=&quot;http://schemas.openxmlformats.org/wordprocessingml/2006/main&quot;&gt;&lt;w:lang w:val=&quot;es-ES_tradnl&quot; /&gt;&lt;/w:rPr&gt;">
        <w:rPr/>
        <w:t xml:space="preserve">e) Con fecha 5 de diciembre de 2000 el Letrado de don Gent Muca presentó escrito ante el Juzgado especificando los artículos de la LECrim. que consideraba contrarios a los preceptos constitucionales, siendo aquéllos los arts. 2, 502, 504 bis 2, 784, 785, 789 y 790.1 LECrim. y éstos los arts. 1.1, 10.2, 17, 24, 53 y 117 CE. </w:t>
      </w:r>
    </w:p>
    <w:p w:rsidRPr="00C21FFE" w:rsidR="00AD51A7" w:rsidRDefault="00AD51A7">
      <w:pPr>
        <w:rPr/>
      </w:pPr>
      <w:r w:rsidRPr="&lt;w:rPr xmlns:w=&quot;http://schemas.openxmlformats.org/wordprocessingml/2006/main&quot;&gt;&lt;w:lang w:val=&quot;es-ES_tradnl&quot; /&gt;&lt;/w:rPr&gt;">
        <w:rPr/>
        <w:t xml:space="preserve">f) De dicho escrito se dio traslado por el Juzgado mediante providencia de la misma fecha al Ministerio Fiscal y a las partes por nuevo plazo común de diez días, para que alegasen sobre la posible inconstitucionalidad de los arts. 2, 502, 504 bis 2, 784, 785, 789 y 790.1 LECrim., por su posible contradicción con los arts. 1.1, 10.2, 17, 24, 53 y 117 CE, presentándose escritos por la defensa de uno de los imputados, en que se manifestaba su adhesión al escrito referenciado y por las defensas de otros dos imputados, que manifestaban no formular ninguna alegación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el 27 de diciembre de 2000 el Juzgado de Instrucción núm. 9 de Barcelona acuerda: "Promover cuestión de inconstitucionalidad de los artículos 2, 502, 504 bis 2, 784, 785, 789 y 790.1 de la Ley de enjuiciamiento criminal, por si fuesen contrarios a los artículos 1.1, 10.2, 17, 24, 53 y 117 de la Constitución española, y a tal fin, remitir testimonio de esta resolución, y de los escritos que en ella se hace referencia, al Tribunal Constitucional, y abstenerme del conocimiento de la causa, remitiendo testimonio de la resolución a la Sala de Gobierno del Tribunal Superior de Justicia de Catalunya para que se pronuncie al respecto". </w:t>
      </w:r>
    </w:p>
    <w:p w:rsidRPr="00C21FFE" w:rsidR="00AD51A7" w:rsidRDefault="00AD51A7">
      <w:pPr>
        <w:rPr/>
      </w:pPr>
      <w:r w:rsidRPr="&lt;w:rPr xmlns:w=&quot;http://schemas.openxmlformats.org/wordprocessingml/2006/main&quot;&gt;&lt;w:lang w:val=&quot;es-ES_tradnl&quot; /&gt;&lt;/w:rPr&gt;">
        <w:rPr/>
        <w:t xml:space="preserve">El Juzgado de Instrucción núm. 9 de Barcelona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Estima el Juzgado que la Constitución española concede al Juez de Instrucción, en cuanto integrante del Poder Judicial, la función de garantizar los derechos y libertades de los ciudadanos, mientras que la LECrim., y en concreto los preceptos de la misma que se cuestionan (relativos a la prisión provisional y al procedimiento abreviado), le asignan el papel de instructor, que hace honor a la propia denominación del cargo y que implica la realización de actividades encaminadas a la investigación de los hechos delictivos. Evidentemente -continúa el Auto- ambas funciones son compatibles en tanto se mantenga la imparcialidad judicial, siendo objetivamente discutible que quien ha dictado resoluciones que suponen la privación de libertad sea imparcial. Y sucede en el presente caso que, si bien no ha sido el titular del Juzgado quien acordó la prisión provisional de las personas acusadas (pues tal medida fue adoptada por otro Juez en funciones de guardia), no lo es menos que ha podido dejar sin efecto la medida de prisión preventiva y no lo ha hecho, lo cual "denota ya un pronunciamiento contra-reo, en base al cual se puede sospechar efectivamente que el juez puede haber perdido la imparcialidad que le es exigible" de cara a dictar un pronunciamiento tan trascendente como lo es aquél que decide someter o no a los imputados a un juicio. </w:t>
      </w:r>
    </w:p>
    <w:p w:rsidRPr="00C21FFE" w:rsidR="00AD51A7" w:rsidRDefault="00AD51A7">
      <w:pPr>
        <w:rPr/>
      </w:pPr>
      <w:r w:rsidRPr="&lt;w:rPr xmlns:w=&quot;http://schemas.openxmlformats.org/wordprocessingml/2006/main&quot;&gt;&lt;w:lang w:val=&quot;es-ES_tradnl&quot; /&gt;&lt;/w:rPr&gt;">
        <w:rPr/>
        <w:t xml:space="preserve">Asimismo argumenta el Juez de Instrucción en su Auto que el planteamiento de la cuestión de inconstitucionalidad provocará un lógico retraso en la tramitación de la causa, pudiendo conculcarse el derecho de los acusados a un proceso sin dilaciones indebidas (art. 24.2 CE), "por lo que para evitar ese perjuicio sin que se vulnere el derecho al Juez predeterminado legalmente, el único mecanismo válido será el de promover la abstención de quien firma en aplicación del artículo 219.10 de la Ley Orgánica del Poder Judicial" (esto es, la causa de abstención consistente en "haber actuado como instructor de la causa penal o haber resuelto el pleito o causa en anterior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febrero de 2001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 justificar la medida en que la decisión del proceso depende de la validez de la norma cuestionada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marzo de 2001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subraya la generalidad con la que se efectúa el planteamiento de la presente cuestión, designando en bloque un conjunto de preceptos de la LECrim. y sin expresión de las normas concretas de cuya constitucionalidad se duda, lo que se traduce en un incumplimiento del presupuesto procesal exigido por el art. 35.2 LOTC de justificar en qué medida la decisión del proceso depende de la validez de la norma cuestionada. </w:t>
      </w:r>
    </w:p>
    <w:p w:rsidRPr="00C21FFE" w:rsidR="00AD51A7" w:rsidRDefault="00AD51A7">
      <w:pPr>
        <w:rPr/>
      </w:pPr>
      <w:r w:rsidRPr="&lt;w:rPr xmlns:w=&quot;http://schemas.openxmlformats.org/wordprocessingml/2006/main&quot;&gt;&lt;w:lang w:val=&quot;es-ES_tradnl&quot; /&gt;&lt;/w:rPr&gt;">
        <w:rPr/>
        <w:t xml:space="preserve">b) Por otra parte, siendo el único fundamento esgrimido en el Auto de planteamiento de la cuestión la supuesta incompatibilidad que pueda existir entre las normas que obligan al Juez instructor a dirigir la instrucción y las que le obligan a garantizar los derechos de los imputados, resulta que, en realidad, la constitucionalidad de esas normas se cuestiona de modo meramente formal, ya que lo que se plantea es un mero desiderátum, más o menos compartido por ciertos sectores de la doctrina científica y jurisprudencial, en aras a reforzar la apariencia de imparcialidad objetiva de los Jueces de Instrucción, de separar ambas funciones atribuyéndolas a órganos diferentes. Sin embargo, este planteamiento resulta ajeno a la finalidad de una cuestión de constitucionalidad, incumpliéndose así el juicio de relevancia. </w:t>
      </w:r>
    </w:p>
    <w:p w:rsidRPr="00C21FFE" w:rsidR="00AD51A7" w:rsidRDefault="00AD51A7">
      <w:pPr>
        <w:rPr/>
      </w:pPr>
      <w:r w:rsidRPr="&lt;w:rPr xmlns:w=&quot;http://schemas.openxmlformats.org/wordprocessingml/2006/main&quot;&gt;&lt;w:lang w:val=&quot;es-ES_tradnl&quot; /&gt;&lt;/w:rPr&gt;">
        <w:rPr/>
        <w:t xml:space="preserve">c) En cualquier caso, continúa el Fiscal General del Estado, la cuestión de inconstitucionalidad podría ser también inadmitida por notoriamente infundada, de conformidad con el art. 37.1 LOTC, toda vez que, de conformidad con la doctrina del Tribunal Constitucional (se citan las SSTC 145/1988, 32/1994 y 98/1997) la realización por el Juez de Instrucción de sus funciones instructoras no impide que pueda adoptar medidas cautelares con pleno respeto del derecho fundamental al Juez imparcial. Por otra parte, en relación con la tramitación de la denominada fase intermedia o de preparación del juicio oral del procedimiento abreviado, el Tribunal Constitucional ya tuvo ocasión de declarar, en su STC 186/1990, la constitucionalidad de la intervención del Juez de Instrucción; de suerte que, si ni siquiera aparece comprometida la imparcialidad del Juez de Instrucción por dictar el Auto de apertura del juicio, con mucha mayor razón dejará de estar comprometida su imparcialidad por ordenar que se inicie dicha fase dando traslado de las actuaciones practicadas al Ministerio Fiscal y a las partes. </w:t>
      </w:r>
    </w:p>
    <w:p w:rsidRPr="00C21FFE" w:rsidR="00AD51A7" w:rsidRDefault="00AD51A7">
      <w:pPr>
        <w:rPr/>
      </w:pPr>
      <w:r w:rsidRPr="&lt;w:rPr xmlns:w=&quot;http://schemas.openxmlformats.org/wordprocessingml/2006/main&quot;&gt;&lt;w:lang w:val=&quot;es-ES_tradnl&quot; /&gt;&lt;/w:rPr&gt;">
        <w:rPr/>
        <w:t xml:space="preserve">d) Finalmente, el hecho de que el Juez que plantea la cuestión de inconstitucionalidad haya decidido promover su abstención, es obvio que deja sin contenido y finalidad el planteamiento de la cuestión, que ha de tener sentido concreto y no debe utilizarse para efectuar planteamientos abstractos, hipotéticos, innecesarios o indiferentes para la decisión del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la cuestión de inconstitucionalidad no es un medio concedido a los órganos judiciales para una depuración abstracta del ordenamiento jurídico, sino que representa un instrumento procesal puesto a disposición de aquéllos para conciliar la doble obligación de su sometimiento a la Ley y a la Constitución. Esta configuración explica el carácter de control concreto de constitucionalidad de las leyes que la cuestión promovida por Jueces y Tribunales tiene en nuestro ordenamiento y da sentido tanto a los requisitos que el art. 163 de la Constitución y 35 LOTC imponen para la admisión de las cuestiones de inconstitucionalidad como a la rigurosa e indispensable verificación que este Tribunal ha de realizar respecto al adecuado cumplimiento de tales requisitos (SSTC 17/1981, de 1 de junio, FJ 1 y 94/1986, de 8 de julio, FJ 2, por todas; AATC 203/1998, de 29 de septiembre, FJ 1 y 21/2001, de 30 de enero, FJ 1, entre otros muchos). Se trata con ello de impedir que esta vía procesal resulte desvirtuada por un uso no acomodado a su naturaleza y finalidad propias. Por ello, conforme a lo dispuesto en el art. 37.1 LOTC, este Tribunal puede y debe rechazar en trámite de admisión, mediante Auto, aquellas cuestiones de inconstitucionalidad que adolezcan de falta de los necesarios requisitos procesales o que resulten notoriamente infundadas.</w:t>
      </w:r>
    </w:p>
    <w:p w:rsidRPr="00C21FFE" w:rsidR="00AD51A7" w:rsidRDefault="00AD51A7">
      <w:pPr>
        <w:rPr/>
      </w:pPr>
      <w:r w:rsidRPr="&lt;w:rPr xmlns:w=&quot;http://schemas.openxmlformats.org/wordprocessingml/2006/main&quot;&gt;&lt;w:lang w:val=&quot;es-ES_tradnl&quot; /&gt;&lt;/w:rPr&gt;">
        <w:rPr/>
        <w:t xml:space="preserve">De entre esos requisitos procesales enumerados en el art. 35.2 LOTC figura la exigencia de "especificar y justificar en qué medida la decisión del proceso depende de la validez de la norma en cuestión". Se trata, en suma, de la formulación por el órgano judicial promotor de la cuestión del denominado juicio de relevancia, que ha sido definido por este Tribunal como "el esquema argumental dirigido a probar que el fallo del proceso judicial depende de la validez de la norma cuestionada" (entre otras muchas, SSTC 3/1988, de 31 de enero, FJ 1; 76/1990, de 26 de abril, FJ 1 y 189/1991, de 3 de octubre, FJ 2; y AATC 93/1999, de 13 de abril, FJ 3 y 21/2001, de 30 de enero,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aun admitiendo excepcionalmente la posibilidad de que los Jueces de Instrucción puedan válidamente formular cuestiones de inconstitucionalidad en relación con preceptos cuya aplicación determina la continuación o la finalización anticipada del proceso (como se desprende del ATC 203/1998, de 29 de septiembre), es lo cierto que en el presente caso el Juzgado de Instrucción núm. 9 de Barcelona no justifica en su Auto de planteamiento de la cuestión de inconstitucionalidad que el sentido del fallo en el proceso a quo dependa de la validez de las normas legales cuestionadas.  En efecto, la cuestión se plantea en la fase de preparación del juicio oral de un procedimiento abreviado, una vez concluida la fase de instrucción preparatoria (art.  789.5 LECrim.)  y cuando ya se ha dictado incluso el Auto a que se refiere el art.  790.1 LECrim., así como Auto confirmando la prisión provisional, de conformidad con los arts. 502 y 504 bis.2 LECrim), habiendo formulado el Ministerio Fiscal su escrito de acusación. Es decir, las normas legales cuestionadas (arts. 2, 502, 504 bis 2, 784, 785, 789 y 790.1 LECrim.)  ya han sido aplicadas en el proceso por el promovente de la cuestión, al que sólo le resta por dictar, como bien advierte el Fiscal General del Estado, el Auto de apertura del juicio oral, con arreglo a lo dispuesto en el art. 790.6 LECrim., precepto no cuestionado. Por otro lado, la propia decisión del Juez promovente de abstenerse en la causa por la misma razón esgrimida para formular la presente cuestión, pone en evidencia la inconsistencia de su planteamiento, ya que, de aceptarse su abstención, no existiría siquiera resolución que aquél pudiera dictar en el proceso. Por tanto, el incumplimiento de las exigencias dimanantes del juicio de relevancia a que se refiere el art. 35.2 LOTC y nuestra doctrina al respecto es absoluto.</w:t>
      </w:r>
    </w:p>
    <w:p w:rsidRPr="00C21FFE" w:rsidR="00AD51A7" w:rsidRDefault="00AD51A7">
      <w:pPr>
        <w:rPr/>
      </w:pPr>
      <w:r w:rsidRPr="&lt;w:rPr xmlns:w=&quot;http://schemas.openxmlformats.org/wordprocessingml/2006/main&quot;&gt;&lt;w:lang w:val=&quot;es-ES_tradnl&quot; /&gt;&lt;/w:rPr&gt;">
        <w:rPr/>
        <w:t xml:space="preserve">A lo anterior hay que añadir la generalidad y abstracción con que aparece formulada la presente cuestión de inconstitucionalidad.. En efecto, en el Auto de planteamiento de la cuestión no se formulan realmente dudas sobre la aplicación de preceptos concretos de cuya validez dependa la resolución a adoptar en su caso (preceptos que, por otra parte, ya han sido aplicados en el proceso, como queda dicho), sino que se plantea una duda global sobre la legitimidad constitucional del modelo legal vigente de instrucción de las causas penales, partiendo de la tesis de que la actual regulación de la LECrim., en cuanto atribuye al Juez de Instrucción funciones investigadoras de los hechos delictivos que se imputan, al tiempo que le confiere funciones propiamente jurisdiccionales, stricto sensu, determina que aquél pierda la imparcialidad objetiva que es constitucionalmente debida.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de conformidad con la doctrina expresada, ha de concluirse que el Juzgado de Instrucción núm. 9 de Barcelona no ha satisfecho las exigencias que dimanan del juicio de relevancia, lo que determina inexorablemente la inadmisión a trámite de la presente cuestión de inconstitucionalidad por incumplimiento del referido requisito procesal, conforme a lo previsto en los arts. 35.2 y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a trámite la cuestión de inconstitucionalidad núm. 2-2001, planteada por el Juzgado de Instrucción núm.  9 de Barcelona en las diligencias previas núm. 1182-2000.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