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1826-2005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del Auto del Pleno de la Sala de lo Penal de la Audiencia Nacional de 28 de enero de 2005 y del Auto de la Sección Primera de dicha Sala de 13 de octubre de 2004 (rollo de la Sala núm. 46-2004), por los que se declaró procedente</w:t>
            </w:r>
          </w:p>
          <w:p w:rsidRPr="00D13423" w:rsidR="00AD51A7" w:rsidRDefault="00AD51A7">
            <w:pPr>
              <w:rPr/>
            </w:pPr>
            <w:r w:rsidRPr="&lt;w:rPr xmlns:w=&quot;http://schemas.openxmlformats.org/wordprocessingml/2006/main&quot;&gt;&lt;w:color w:val=&quot;800080&quot; /&gt;&lt;w:szCs w:val=&quot;24&quot; /&gt;&lt;/w:rPr&gt;">
              <w:rPr/>
              <w:t xml:space="preserve">la extradición a la República de Francia del demandante de amparo en el expediente de extradición núm. 20-2002, sin que la suspensión alcance a las medidas cautelares relativas a la situación personal del recurrente, cuya adopción o mantenimiento</w:t>
            </w:r>
          </w:p>
          <w:p w:rsidRPr="00D13423" w:rsidR="00AD51A7" w:rsidRDefault="00AD51A7">
            <w:pPr>
              <w:rPr/>
            </w:pPr>
            <w:r w:rsidRPr="&lt;w:rPr xmlns:w=&quot;http://schemas.openxmlformats.org/wordprocessingml/2006/main&quot;&gt;&lt;w:color w:val=&quot;800080&quot; /&gt;&lt;w:szCs w:val=&quot;24&quot; /&gt;&lt;/w:rPr&gt;">
              <w:rPr/>
              <w:t xml:space="preserve">corresponde adoptar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 Comunicar urgentemente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15 de marzo de 2005, don Carlos Martín Aznar, Procurador de los Tribunales, en nombre y representación de don Rubén Martínez Álvarez, interpuso recurso de amparo contra el Auto del Pleno de la Sala de lo Penal de la Audiencia Nacional, de 28 de enero de 2005 , que resuelve el recurso de súplica contra el Auto de la Sección Tercera de dicha Sala, de 13 de octubre de 2004, dictado en el procedimiento de extradición núm. 20-2002 del Juzgado Central de Instrucción núm. 3, incoado por una demanda de extradición anterior presentada por las mismas Autoridades respecto del mismo ciudadano.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Mediante Nota Verbal núm. 301/NV, de 29 de enero de 2004, las Autoridades francesas, de conformidad con el Convenio Europeo de Extradición de 13 de diciembre de 1957, interesaron la ampliación de la extradición del demandante de amparo, para la ejecución de una condena de 12 años de prisión expedida por fallo en rebeldía del Tribunal de lo Criminal de París de 17 de noviembre de 2000. </w:t>
      </w:r>
    </w:p>
    <w:p w:rsidRPr="00C21FFE" w:rsidR="00AD51A7" w:rsidRDefault="00AD51A7">
      <w:pPr>
        <w:rPr/>
      </w:pPr>
      <w:r w:rsidRPr="&lt;w:rPr xmlns:w=&quot;http://schemas.openxmlformats.org/wordprocessingml/2006/main&quot;&gt;&lt;w:lang w:val=&quot;es-ES_tradnl&quot; /&gt;&lt;/w:rPr&gt;">
        <w:rPr/>
        <w:t xml:space="preserve">b) La Sección Tercera de la Sala de lo Penal de la Audiencia Nacional, por Auto de 13 de octubre de 2004 en el rollo de Sala 46-2004, accedió a la ampliación de la extradición solicitada por la República de Francia, considerando que no existía impedimento legal ni convencional alguno para acceder a tal petición. En concreto, frente a las alegaciones del demandante y del Ministerio Fiscal relativas a la inexistencia de reciprocidad, afirma que las modificaciones legislativas producidas en ese país a fin de adecuar su Ordenamiento jurídico a la normativa comunitaria relativa a la Euro-Orden, han dejado sin vigencia la reserva que en su momento hizo al Convenio Europeo de Extradición respecto de la entrega de sus nacionales. </w:t>
      </w:r>
    </w:p>
    <w:p w:rsidRPr="00C21FFE" w:rsidR="00AD51A7" w:rsidRDefault="00AD51A7">
      <w:pPr>
        <w:rPr/>
      </w:pPr>
      <w:r w:rsidRPr="&lt;w:rPr xmlns:w=&quot;http://schemas.openxmlformats.org/wordprocessingml/2006/main&quot;&gt;&lt;w:lang w:val=&quot;es-ES_tradnl&quot; /&gt;&lt;/w:rPr&gt;">
        <w:rPr/>
        <w:t xml:space="preserve">c) Interpuesto recurso de súplica contra la citada resolución, el Pleno de la Sala de lo Penal de la Audiencia Nacional lo desestimó en Auto de 28 de enero de 2005, confirmándolo en su integridad. </w:t>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motivos. En primer lugar, se invoca el artículo 24.1 CE por vulneración de la tutela judicial efectiva, así como el derecho de defensa, si bien de la fundamentación del motivo se infiere que éste se sustancia en la vulneración del derecho a un proceso con todas las garantías del 24.2 CE, en la que la Audiencia Nacional habría incurrido al conceder la extradición en virtud de la aplicación de una Ley que no ha sido publicada oficialmente en España. Dicha Ley consiste en la modificación de la legislación francesa sobre extradición, que ha supuesto la retirada de la reserva efectuada por el Estado francés al artículo 6 del Convenio Europeo de Extradición por la que Francia no entregaba a nacionales franceses. Sólo con dicha modificación se satisface la garantía de la reciprocidad, pero, afirma el demandante invocando la STC 141/1998, de 29 de junio de 1998, al no estar publicada oficialmente en el BOE la retirada de reserva, no forma parte del Ordenamiento jurídico español, por lo que la extradición vulnera la garantía fundamental de que ésta sólo pueda ser concedida en virtud de un tratado o de la ley, atendiendo al principio de reciprocidad. En segundo lugar, se considera vulnerado el principio de legalidad del art. 25.1 CE por entender que esa modificación legal no podría en cualquier caso aplicarse a hechos anteriores a su entrada en vigor, como son aquéllos en los que se basa la solicitud de extradición, en cuanto atenta contra el principio de irretroactividad de leyes penales. </w:t>
      </w:r>
    </w:p>
    <w:p w:rsidRPr="00C21FFE" w:rsidR="00AD51A7" w:rsidRDefault="00AD51A7">
      <w:pPr>
        <w:rPr/>
      </w:pPr>
      <w:r w:rsidRPr="&lt;w:rPr xmlns:w=&quot;http://schemas.openxmlformats.org/wordprocessingml/2006/main&quot;&gt;&lt;w:lang w:val=&quot;es-ES_tradnl&quot; /&gt;&lt;/w:rPr&gt;">
        <w:rPr/>
        <w:t xml:space="preserve">En consecuencia, solicita se decrete la nulidad de los citados Autos. Asimismo, de acuerdo con lo dispuesto en el art. 56.1 LOTC, se interesa la suspensión de la ejecución de las resoluciones judiciales impugnadas, alegando que de tal ejecución se derivaría un perjuicio que haría perder su finalidad al amparo, y que su suspensión no ocasionaría perturbación grave de los intereses generales. </w:t>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4 de abril de 2005, acordó admitir a trámite la demanda de amparo y, en aplicación de lo dispuesto en el art. 51 LOTC, dirigir sendas comunicaciones a la Sala de lo Penal de la Audiencia Nacional y a su Sección Primera, al objeto de que, en plazo que no excediera de diez días, remitiesen, respectivamente, certificación o fotocopia adverada de las actuaciones correspondientes al recurso de súplica núm. 147-2004, al expediente de extradición núm. 20-2002 del Juzgado Central de Instrucción núm. 3 y al rollo de Sala núm. 46-2004. </w:t>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el día 11 de abril de 2005, en el que manifiesta que de no accederse a la suspensión solicitada la hipotética concesión del amparo resultaría ilusoria, sin que, por el contrario, implique su suspensión perturbación grave de los intereses generales (por tratarse de una situación individualizada), ni perturbación grave de derechos fundamentales de terceros. Concluye su escrito solicitando se acuerde la suspensión interesada. </w:t>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13 de abril de 2005, considerando procedente la suspensión de la ejecución de los Autos recurridos, en aplicación de la reiterada doctrina constitucional recogida, entre otros, en los AATC 210/1997, 149/2000 o 78/2001, por entender que la ejecución de las resoluciones impugnadas convertiría en ilusoria una eventual concesión del amparo, no apreciándose en este caso una perturbación grave de intereses generales ni de derechos fundamentales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prevé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recogiéndose,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nuestra doctrina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como hemos venido haciendo en situaciones análogas (AATC 210/1997, de 12 de junio; 149/2000, de 12 de junio; 78/2001, de 2 de abril; 2/2002, de 14 de enero; 80/2004, de 11 de marzo), que en los supuestos de extradición la ejecución de las resoluciones impugnadas puede convertir en ilusoria la eventual concesión del amparo, toda vez que si la persona requerida fuera entregada a las autoridades del Estado requirente podría perder el amparo su finalidad, pues, en definitiva, su objeto es cuestionar la decisión de acceder a la extradición. En efecto —tal y como hemos declarado— una vez que el recurrente se encuentre bajo la potestad de otro Estado, sería muy difícil que un eventual pronunciamiento estimatorio de este Tribunal por el que se anularan los Autos que acceden a la extradición pudiera tener plena eficacia en este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este caso no se aprecia que la suspensión cautelar pueda originar una perturbación grave de los intereses generales ni de los derechos fundamentales o libertades públicas de un tercero. Como también hemos mantenido anteriormente (AATC 2/2002, de 14 de enero, y 80/2004, de 11 de marzo) que, si bien es cierto que existen intereses generales que aconsejan tanto el cumplimiento de las resoluciones judiciales como el de los tratados Internacionales, dichos intereses no quedarán afectos por la suspensión provisional de unos Autos cuya ejecución inmediata provocaría consecuencias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la doctrina expuesta, procede acordar la suspensión cautelar de las citadas resoluciones judiciales, que se circunscriben única y exclusivamente a la declaración de procedencia de la extradición, pues es claro que su ejecución, que conlleva la entrega a las Autoridades del Estado requirente, podría convertir en ilusoria una eventual concesión del amparo, sin que se aprecie que la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cautelar, por el contrario, no se extiende a las resoluciones judiciales relativas a la situación personal del recurrente,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del Auto del Pleno de la Sala de lo Penal de la Audiencia Nacional de 28 de enero de 2005 y del Auto de la Sección Primera de dicha Sala de 13 de octubre de 2004 (rollo de la Sala núm. 46-2004), por los que se declaró procedente</w:t>
      </w:r>
    </w:p>
    <w:p w:rsidRPr="" w:rsidR="00AD51A7" w:rsidRDefault="00AD51A7">
      <w:pPr>
        <w:rPr/>
      </w:pPr>
      <w:r w:rsidRPr="&lt;w:rPr xmlns:w=&quot;http://schemas.openxmlformats.org/wordprocessingml/2006/main&quot;&gt;&lt;w:szCs w:val=&quot;24&quot; /&gt;&lt;/w:rPr&gt;">
        <w:rPr/>
        <w:t xml:space="preserve">la extradición a la República de Francia del demandante de amparo en el expediente de extradición núm. 20-2002, sin que la suspensión alcance a las medidas cautelares relativas a la situación personal del recurrente, cuya adopción o mantenimiento</w:t>
      </w:r>
    </w:p>
    <w:p w:rsidRPr="" w:rsidR="00AD51A7" w:rsidRDefault="00AD51A7">
      <w:pPr>
        <w:rPr/>
      </w:pPr>
      <w:r w:rsidRPr="&lt;w:rPr xmlns:w=&quot;http://schemas.openxmlformats.org/wordprocessingml/2006/main&quot;&gt;&lt;w:szCs w:val=&quot;24&quot; /&gt;&lt;/w:rPr&gt;">
        <w:rPr/>
        <w:t xml:space="preserve">corresponde adoptar a la Audiencia Nacional.</w:t>
      </w:r>
    </w:p>
    <w:p w:rsidRPr="" w:rsidR="00AD51A7" w:rsidRDefault="00AD51A7">
      <w:pPr>
        <w:rPr/>
      </w:pPr>
      <w:r w:rsidRPr="&lt;w:rPr xmlns:w=&quot;http://schemas.openxmlformats.org/wordprocessingml/2006/main&quot;&gt;&lt;w:szCs w:val=&quot;24&quot; /&gt;&lt;/w:rPr&gt;">
        <w:rPr/>
        <w:t xml:space="preserve">2° Comunicar urgentemente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