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12 de diciembre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compuesto por don Eugeni Gay Montalvo, Presidente, doña Elisa Pérez Vera, don Ramón Rodríguez Arribas, don Francisco José Hernando Santiago y don Luis Ignacio Ortega Álvarez,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6340-2010, promovido por Comisiones Obreras de Ceuta, entidad representada por la Procuradora de los Tribunales doña María Jesús Ruiz Esteban y asistida por el Letrado don José Aureliano Martín Segura, contra la Sentencia de la Sección Primera de la Sala de lo Contencioso-Administrativo del Tribunal Superior de Justicia de Andalucía con sede en Sevilla, de 30 de junio de 2010, que desestima el recurso contencioso-administrativo interpuesto contra la resolución de la Delegación del Gobierno en Ceuta, de 23 de julio de 2010, por la que se acuerda limitar el tiempo de duración de la manifestación comunicada y se prohíben los cortes de tráfico durante su recorrido y el uso de megafonía más allá de los límites establecidos en las ordenanzas municipales. Han comparecido y formulado alegaciones el Abogado del Estado y el Ministerio Fiscal. Ha actuado como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10 de agosto de 2010, doña María Jesús Ruíz Esteban, Procuradora de los Tribunales, en nombre y representación de Comisiones Obreras de Ceuta (CC OO), interpuso recurso de amparo contra las resoluciones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febrero de 2010, un grupo de parados de la ciudad de Ceuta se viene manifestando diariamente (excepto fines de semana y festivos), por el mismo recorrido, en el centro de la ciudad (transcurriendo más del 70 por 100 por calles peatonales) y en los mismos horarios (de 11 h. a 13 h. aprox. y de 19 h. a 21 h. aprox.), reivindicando la creación de puestos de trabajo, así como la aprobación de un plan de empleo especialmente adaptado a sus circunstancias de extrema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escrito presentado el 21 de julio de 2010, en la Delegación del Gobierno en Ceuta, el sindicato demandante de amparo comunicó su intención de continuar la campaña de manifestaciones iniciada el 1 de febrero para todos los días del mes de agosto, manteniendo el mismo horario y recorrido que las celebradas anteriormente. La Delegación del Gobierno en Ceuta, mediante resolución de 23 de julio de 2010, acordó declarar la extemporaneidad y la falta de cobertura legal de las manifestaciones previstas para fechas posteriores al 21 de agosto de 2010 por superarse los treinta días señalados en la Ley Orgánica 9/1983, reguladora del derecho de reunión y manifestación, como plazo máximo de antelación con el que se pueden comunicar las reuniones y/o manifestaciones en lugares de tránsito público. Asimismo, para el resto de las manifestaciones previstas se acordó disminuir su tiempo de duración a treinta minutos desde su inicio hasta su finalización, prohibiendo los cortes de tránsito durante su recorrido y no pudiendo hacer uso de megáfono u otros elementos ruidosos más allá de los decibelios permitidos por las ordenanzas.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elementos fácticos en los que se basa la resolución de la Delegación del Gobierno son los siguientes: I) que el sindicato CC OO de Ceuta viene celebrando manifestaciones diarias desde el mes de febrero de 2010, por el mismo motivo, el mismo horario y el mismo itinerario; II) que de los informes de la policía local se desprende que la manifestación se detiene en la plaza de la Constitución cortando el tráfico entre 25 y 35 minutos, siendo esta parada de mayor duración a partir de mediados de junio (llegándose a cincuenta minutos y sesenta minutos en dos ocasiones); III) que en la manifestación participan dos vehículos sin autorización para marchar por calles peatonales; IV) que la marcha transcurre con gran amplitud de espacio, agrandándose la distancia entre la cabecera y el final del grupo y con un lento discurrir; V) que se han producido diversos problemas como consecuencia de estas manifestaciones: así, el colapso de tráfico en la plaza de la Constitución que repercute en la zona centro y pone en riesgo la asistencia de los servicios de emergencias; la grave distorsión en el funcionamiento de los servicios públicos de transporte urbano afectándose diariamente a 800-1.000 usuarios y a la seguridad de los profesionales que los prestan; los perjuicios a los 150 establecimientos del mercado de abastos así como a los cerca de 6.000 usuarios; las quejas vecinales por el ruido debido al uso de megafonía, tambores y otros instrumentos musicales, superando el ruido los límites legales establecidos; y, por último, las repercusiones negativas en el funcionamiento y las ventas de los 696 establecimientos comerciales, especialmente por los problemas de suministro de materiales puesto que las operaciones de carga y descarga se ven paralizadas; VI) que la jefatura de la policía local elevó propuesta para que se adoptasen las medidas necesarias para compatibilizar el ejercicio del derecho de los convocantes a manifestarse con el derecho de los ciudadanos a la libre circulación y a realizar su vida con normalidad, celebrando la protesta “sin paralizar el tráfico rodado y … dentro de los niveles de ruido permitidos por la legislación”.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Jurídicamente la resolución de la Delegación del Gobierno se fundamenta, en lo que aquí interesa, en que el derecho de reunión y manifestación es un derecho limitado y que la reiteración en su ejercicio (más de 100 manifestaciones a lo largo de cinco meses) constituye, en sí misma, una alteración del orden público. En este caso, se añade, no confluye el elemento temporal (duración transitoria) que caracteriza a este derecho según la doctrina constitucional, puesto que permanece en el tiempo a tenor del número de manifestaciones con el mismo objeto y convocantes. El uso reiterado de este derecho, sin ninguna limitación, va en detrimento del ejercicio de otros derechos también legítimos del resto de ciudadanos. Reconoce la Delegación del Gobierno que la ocupación de la vía pública en una manifestación supone el ejercicio normal del derecho, pero “la ocupación de la vía pública interrumpiendo el tráfico en distintos tramos del recorrido de forma gratuita, parando la manifestación en las intersecciones con las distintas vías que cruzan aquella por la que discurre la manifestación, supone un ejercicio extralimitado del derecho de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mencionada resolución el sindicato CC OO de Ceuta interpuso recurso contencioso-administrativo ante la Sección Primera de la Sala de lo Contencioso-Administrativo del Tribunal Superior de Justicia de Andalucía, con sede en Sevilla, circunscribiendo su impugnación al aspecto relativo a la prohibición del corte de tráfico y a la imposibilidad de hacer uso de la megafonía por encima de los niveles fijados en las ordenanzas; recurso que fue desestimado por Sentencia de 30 de julio de 2010. Tras resumir la doctrina constitucional relativa al derecho reconocido en el art. 21 CE, remarcando su caracterización como cauce del principio democrático, el Tribunal Superior de Justicia de Andalucía aborda los posibles límites que pueden imponerse a su ejercicio en aquellos casos en los que existen razones fundadas de que se va a producir una alteración del orden público con peligro para personas y bienes, entendiendo que este concepto se refiere a situaciones de hecho —al mantenimiento del orden material en lugares de tránsito público— y aplicando en caso de duda el principio favor libertatis. Por ello, añade, citando jurisprudencia constitucional, sólo excepcionalmente podrá entenderse que la afectación del tráfico conlleva una alteración del orden público con peligro para personas y bienes, enfatizando que en una sociedad democrática “el espacio urbano no es sólo un ámbito de circulación sino también un espacio de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analizar si la medida adoptada por la Delegación del Gobierno se halla suficientemente motivada y puede calificarse como proporcionada desde un punto de vista constitucional el Tribunal Superior de Justicia de Andalucía tiene en cuenta los elementos fácticos que constan en la resolución impugnada, concluyendo que la prohibición de cortar el tráfico no resulta lesiva del derecho de manifestación pues la Administración la motiva y razona con suficiencia “no sólo en la efectividad y diversidad de los daños producidos, que menciona expresamente en la resolución recurrida, y vincula en relación causa efecto con los cortes de tráfico efectuados por los manifestantes, sino también en la gravedad de las consecuencias dada la reiteración, diaria, de lunes a viernes, con la que se mantienen los citados cortes de tráfico, desde hace más de seis meses, con las repercusiones y los riesgos que enumera, y dada la extensión de los citados cortes que también especifica”. Además, argumenta, la resolución recurrida también refiere el hecho de que “la manifestación se para sistemáticamente en la plaza de la Constitución con el único objetivo de cortar el tráfico rodado y para ello algunos manifestantes llegan a tumbarse en la vía pública”. Finalmente, el órgano judicial rechaza la equiparación que pretende realizar el sindicato recurrente entre “prohibición de cortes de tráfico” y “prohibición de manifestación” pues “se trata de realidades bien distintas, que no cabe confundir, ni equiparar”.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prohibición de utilizar megafonía u otros elementos ruidosos que impliquen molestia más allá de los decibelios permitidos en las ordenanzas, el Tribunal Superior de Justicia de Andalucía remite a la doctrina constitucional contenida en la STC 195/2003 (FJ 8) según la cual no vulnera el derecho de reunión y manifestación imponer la obligación de que el uso de la megafonía tenga que acomodarse a los límites marcados en materia de ruido por las ordenanzas municipales, pues tales normas sirven a la protección de bienes constitucionales como la conservación de un medio ambiente adecuado para el desarrollo de la persona o la protección de la salud frente a la contaminación acústica, sin que el contenido del derecho de reunión ampare actuaciones que comprometan los referidos valores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recurso de amparo el sindicato demandante invoca la vulneración del derecho de reunión y manifestación reconocido en el art. 21 CE argumentando que son muchas las Sentencias de este Tribunal (así como las de diversos Tribunales de Justicia) que establecen que la prohibición o modificación del itinerario de una manifestación exige la concurrencia de una serie de elementos: I) la existencia de razones fundadas de alteración del orden público, II) la imposibilidad de adopción de otras medidas que, con carácter preventivo, configuren esos peligros y permitan el ejercicio del derecho fundamental y III) la proporcionalidad entre la medida adoptada y el fin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CC OO de Ceuta que, en este caso, ni concurren dichos elementos, ni se ha respetado el principio de proporcionalidad. Sostiene, así, que hasta este momento (y durante seis meses) la marcha se ha desarrollado, de forma pacífica y sin ningún incidente, por el mismo recorrido, siendo mínimos los cortes de tráfico pues más del 70 por 100 del trayecto transcurre por calles peatonales. La modificación impuesta en la resolución de la Delegación del Gobierno es, en realidad, según el sindicato recurrente, “una prohibición encubierta de dicha manifestación” ya que es imposible recorrer el itinerario propuesto si no se pasa por la plaza de la Constitución, por lo que cumplir la orden significaría, o bien disolver la manifestación y volver a concentrarse ante las puertas del Ayuntamiento; o bien continuar por las aceras, perjudicando todavía más al resto de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sindicato que no existen datos que avalen los referidos problemas de orden público, ni los perjuicios causados a los comercios de la zona o a los servicios de emergencias (que, además, tienen vías alternativas de comunicación por las calles adyacentes); ni se aportan mediciones que avalen la percepción de que se superan los índices de contaminación acústica. Por todo ello, concluye, “apenas se puede superar el juicio de proporcionalidad exigible”. Apoya su argumentación en la STC 66/1995, de 8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en lo relativo a la justificación de la especial trascendencia constitucional del recurso de amparo argumenta, aparte de lo anterior, que el caso posee “una especial relevancia constitucional para el ejercicio del derecho de reunión y manifestación, pues sin respetar los límites interpretativos fijados por el Tribunal Constitucional en su doctrina, se ha dictado una resolución injusta que corta de raíz el derecho a manifestarse pacíficamente de un grupo de ciudadanos parados”.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31 de marzo de 2011, acordó admitir a trámite la demanda de acuerdo con lo previsto en el art. 11.2 de la Ley Orgánica del Tribunal Constitucional (LOTC) y, en aplicación de lo dispuesto en el art. 51 LOTC, dirigir atenta comunicación a la Delegación del Gobierno en Ceuta a fin de que, en el plazo de diez días, remitiese certificación o fotocopia adverada de las actuaciones relativas a la resolución de 23 de julio de 2010. El mismo plazo se otorgó a la Sección Primera de la Sala de lo Contencioso-Administrativo del Tribunal Superior de Justicia de Andalucía, con sede en Sevilla, para que remitiese las actuaciones correspondientes al recurso 677-2010 D.F., debiendo previamente emplazar a quienes hubiesen sido parte en el procedimiento para que, en el plazo de diez días, puedan comparecer.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4 de abril de 2011, el Abogado del Estado, en la representación que ostenta se personó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13 de junio de 2011, se tuvo por personado y parte en el procedimiento al Abogado del Estado y se acordó dar vista de las actuaciones a las partes personadas y al Ministerio Fiscal para que, en el plazo común de veinte días, formularan las alegaciones que estimasen convenientes, conforme a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29 de junio de 2011 la Procuradora doña María Jesús Ruíz Esteban, en representación de Comisiones Obreras de Ceuta, formuló sus alegaciones ratificándose en el escrito del recurso de amparo y reiterando la especial trascendencia constitucional del asunto y la petición de nulidad del acto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el día 5 de julio de 2011 en el que, tras resumir los antecedentes mediatos e inmediatos del recurso, solicita la estimación parcial del recurso de amparo, en resumen,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Descarta, en primer lugar, la existencia de cualquier infracción del art. 21 CE como consecuencia de la limitación establecida por la Delegación del Gobierno en Ceuta respecto del uso de la megafonía u otros elementos ruidosos que impliquen molestia más allá de los decibelios permitidos por la ordenanza municipal sobre emisión de ruidos, vibraciones y otras formas de energía. En este punto, recuerda el Fiscal la STC 195/2003, de 27 de octubre, en la que, tras señalarse que la libre utilización de medios materiales para la emisión de mensajes, reivindicaciones, denuncias, etc., queda amparada por el art. 21 CE siempre que no se desnaturalice el contenido del derecho, se insiste en que no vulnera el art. 21 CE la imposición gubernativa del respeto a las ordenanzas en materia de ruido porque los límites impuestos en ellas tienden a la preservación de otros bienes constitucionalmente protegidos “sin que el contenido del derecho de reunión ampare actuaciones que comprometan los referidos valores constitucionales” (FJ 8), ni pueda considerarse que los límites municipales sobre el ruido restrinjan más allá de lo razonable o proporcionado el uso de la megafonía como instrumento de expresión y difusión de ideas. En resumen, la queja no puede prosperar, constatándose, además, por el Ministerio Fiscal que, en convocatorias anteriores, se habían impuesto similares limitaciones sin que el sindicato se alzara contra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Ministerio Fiscal entra en el fondo del asunto señalando que el recurso de amparo no se dirige contra la limitación de la duración de las manifestaciones a treinta minutos, sino que se circunscribe a la prohibición de cortar el tráfico en su recorrido. Respecto de esta cuestión, el Fiscal parte de la STC 110/2006, de 3 de abril (FJ 3), sobre el contenido del derecho fundamental de reunión y manifestación y el deber previo de comunicación, así como de la STC 66/1995, de 8 de mayo (FJ 3), en relación a los límites del derecho de reunión; en particular, a la exigencia de que su ejercicio no produzca alteraciones del orden público con peligro para personas o bienes. La aplicación de ese límite, según la última de las Sentencias citadas, requiere de la existencia de razones fundadas de la alteración del orden público, sin que baste la mera sospecha o posibilidad de que se produzca, pues en caso de existir dudas sobre la producción de estos efectos, prima la aplicación del principio favor libertatis y, por tanto, la imposibilidad de prohibir la realización de la manifestación. A lo anterior añade el Fiscal que la interpretación del concepto “orden público” se refiere a una situación de hecho, al mantenimiento del orden, en sentido material, en lugares de tránsito público y no al orden como sinónimo del respeto a los valores y principios jurídicos y metajurídicos fundamento de la convivencia y del orden social, político y económico; pues el contenido de las ideas o las manifestaciones que pretenden expresarse no puede ser sometido a controles de oportunidad política. De ello deriva, como se pone de manifiesto en la STC 66/1995, que las concentraciones sólo pueden prohibirse cuando existen razones fundadas para concluir que comportarían una situación de desorden material, entendiendo por tal aquella situación que impide el normal desarrollo de la convivencia ciudadana en aspectos que afectan a la integridad física o moral de personas o a la integridad de bienes públicos o privados, sin que ese “peligro” sea sinónimo de utilización de la violencia. Aparte de lo específicamente previsto en el art. 21.2 CE, recuerda el Ministerio Fiscal que el derecho de reunión puede ser limitado por la necesidad de evitar que un ejercicio extralimitado de tal derecho pueda entrar en colisión con otros valores constitucionales, límites que deben interpretarse restrictivamente. En uno y otro caso, la autoridad gubernativa, aplicando criterios de proporcionalidad, antes de prohibirla puede proponer la modificación de fecha, lugar o duración de la manifestación, si es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citada doctrina constitucional y los elementos fácticos que constan, tanto en la resolución de la Delegación del Gobierno en Ceuta como en la Sentencia del Tribunal Superior de Justicia de Andalucía, el Ministerio Fiscal concluye que debe otorgarse parcialmente el amparo respecto de la queja relativa a la prohibición de cortar el tráfico durante el recorrido de la manifestación. A su entender, la resolución impugnada incumple el requisito de la proporcionalidad puesto que, aunque pretendidamente lleva a cabo una ponderación de los intereses que se consideran en conflicto (razonando los motivos que le han llevado a modificar la duración de la manifestación y a prohibir los cortes de tráfico), en realidad recurre a criterios formales sin detallar los efectos producidos en los servicios esenciales afectados o las consecuencias perturbadoras de verdadera gravedad en los términos constitucionalmente exigibles, a pesar de que se vienen celebrando manifestaciones idénticas durante los seis meses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público se centra, a continuación, en los dos argumentos esenciales de la Delegación del Gobierno: I) que la convocatoria reiterada de manifestaciones puede constituir una situación de abuso de derechos fundamentales, por cuanto colisiona con otros derechos, también susceptibles de protección, de los residentes en la zona; II) la necesidad de imponer la prohibición de los cortes de tráfico en todas las manifestaciones.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señala, la STC 284/2005, de 7 de noviembre (FJ 6), resolvió que “solamente si la reiteración del ejercicio del derecho fundamental provoca estos problemas de orden público, como puede suceder si se pretende la ocupación indefinida o excesivamente prolongada en el tiempo de un espacio de una manera que se ponga en peligro los bienes y derechos que a las autoridades corresponda proteger, es admisible la medida de la prohibición”. Y en cuanto a los cortes de tráfico, reproduce el Ministerio Fiscal un fragmento del fundamento jurídico 5 de la STC 110/2006, de 3 de abril, en la que se recuerda que el derecho de manifestación, por su propia naturaleza, requiere de la utilización del lugares de tránsito público y la ocupación instrumental de calzadas y restricción en la circulación de personas y vehículos que no pueden considerarse ilegítimas constitucionalmente, excepto en aquellos casos en que las restricciones del tráfico “puedan producir prolongados colapsos circulatorios que impidan el acceso a determinadas zonas, imposibilitando por completo de este modo la prestación de servicios esenciales con incidencia en la seguridad de personas o bienes (urgencias médicas, bomberos,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lleva al Fiscal a la conclusión de que se ha vulnerado el derecho constitucional alegado, puesto que de dichos elementos no resulta, en absoluto, “que la reiteración en el ejercicio del derecho fundamental y que las interrupciones del tráfico producidas en dicho ejercicio hayan puesto en peligro a personas o bienes, único supuesto en el que los cortes de tráfico pueden considerarse comprendidos en el límite del art. 21.2 CE”. A ello se añade, de hecho, que la limitación de la duración de la manifestación a treinta minutos, asumida por el sindicato, permitía alcanzar el fin perseguido sin necesidad de prohibir el corte de tráfico en las intersecciones de las calles, al menos durante el tiempo imprescindible para que transcurra la manifestación, que poco tiempo podría ser dada su limitación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propone la anulación de la resolución administrativa, únicamente en lo relativo a la prohibición de cortes de tráfico en el recorrido de la manifestación, así como la nulidad de la Sentencia del Tribunal Superior de Justicia de Andalucía en la medida en que confirma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 escrito de alegaciones el día 11 de julio de 2011 solicitando la denegación del amparo pretendido. Partiendo de que el sindicato recurrente limita su impugnación a los cortes de tránsito durante el recorrido y al uso de la megafonía, el Abogado del Estado considera que existen razones fundadas para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porque los manifestantes deben respetar los límites marcados por la ordenanza municipal en materia de ruidos en cuanto dirigidos a preservar el medio ambiente adecuado para el desarrollo de la persona y la protección de la salud contra la contaminación acústica, sin que se esté restringiendo más allá de lo razonable y proporcionado el uso de la megafonía como instrumento de expresión (reproducción de la STC 195/2003, de 27 de octubre). Tanto en el expediente administrativo como en los autos del procedimiento contencioso-administrativo existe prueba más que sobrada del excesivo ruido generado por los manifestantes, que podría incluso entrañar una ilícita intromisión en los derechos fundamentales de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y en relación a los cortes de tráfico durante el recorrido, el Abogado del Estado señala que hasta ahora, en la ponderación entre el derecho de ir y venir sin obstáculos por las zonas peatonales y las calzadas reservadas a los vehículos de motor (STC 59/1990) y el de los manifestantes a expresar colectivamente sus reivindicaciones, la doctrina constitucional ha sido más favorable al derecho de reunión y manifestación de estos últimos.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relevante de este asunto, remarca el Abogado del Estado, es si ejercer el derecho de reunión cinco días a la semana (de lunes a viernes) durante los meses de febrero a julio de 2011 puede constituir un índice del ejercicio abusivo de un derecho fundamental. Para responder a esta cuestión trae a colación la STC 284/2005, de 7 de noviembre (FJ 6), en cuanto alude a los problemas de orden público que puede causar la reiteración en el ejercicio del derecho si se pretende la ocupación indefinida o excesivamente prolongada en el tiempo de un espacio; o la STC 301/2006, de 23 de octubre (FJ 4), en cuanto destaca que la motivación de la Delegación del Gobierno es insuficiente porque no concretaba qué alteración o desorden público se producía y por qué constituía un abuso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doctrina anterior y la necesaria ponderación casuística que ha de realizarse en los casos de colisión del derecho de libre circulación y del derecho de reunión, la Abogacía del Estado considera que no se ha producido lesión alguna del derecho de reunión por restringirlo o sacrificarlo desproporcionadamente. Así, subraya, la resolución administrativa motiva exhaustivamente el porqué de la prohibición de tráfico: la campaña de manifestaciones diarias durante los seis meses anteriores habría conseguido ya la publicidad en el vecindario de “la protesta del colectivo de parados y desempleados” y la medida adoptada cuenta con la motivación fáctica suficiente que aparece en los antecedentes de hecho de la resolución cuestionada —en concreto, cortes de tráfico que impiden la actuación normal de servicios de emergencias y transportes urbanos (algunos manifestantes llegan a tumbarse en el suelo) y provocan incidentes de orden público; dificultades en el acceso al mercado de abastos; pérdidas económicas de los 696 establecimientos comerciales y colapso circulatorio del centro de Ceuta y de las rutas alternativas que lo hacen intransitable para miles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el correcto ejercicio del derecho de manifestación no ampara que se perturbe la circulación en el centro de Ceuta —durante varios meses y a diario— para hacer pública la protesta por el desempleo. Una de las notas esenciales del concepto constitucional de manifestación es su transitoriedad (cita las SSTC 55/1988, de 28 de abril, FJ 2; 42/2000, de 14 de febrero, FJ 2 y 110/2006, de 3 de abril, FJ 3). “El derecho de circulación” sostiene el Abogado del Estado “puede ser sacrificado al derecho de reunión precisamente porque, y en la medida en que, la afectación del primero es puramente ocasional y transitoria”. Si la manifestación se convierte en un suceso regular puesto que siempre es la misma manifestación (idéntico sindicato organizador, idéntica finalidad, presumiblemente los mismos manifestantes) parece evidente que estamos ante un sacrifico excesivo. La nota de transitoriedad se pierde no sólo en los casos de ocupación duradera y cronológicamente ininterrumpida del espacio (público) sino también en los supuestos de “regularidad cotidiana” como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 concluye el Abogado del Estado, que el “peligro para personas y bienes” consecuencia de la alteración del orden público que mencionan en el art. 21.2 CE y 10.2 de la Ley Orgánica reguladora del derecho de reunión “no debe interpretarse exclusivamente como riesgo de agresiones corporales o destrozos en bienes públicos y privados, sino también cuando el comportamiento de los manifestantes —por su reiteración— causa perjuicios económicos comprobables a comerciantes y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diciembre de 2011, se señaló para la deliberación y votación de la presente Sentencia el día 12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sindicato demandante de amparo impugna la resolución de la Delegación del Gobierno en Ceuta, de 23 de julio de 2010, por la que se prohíben los cortes de tráfico durante el recorrido de las manifestaciones previstas para el mes de agosto así como la utilización de megafonía u otros elementos sonoros por encima de los límites marcados en las ordenanzas municipales. Se impugna también la Sentencia de la Sección Primera de la Sala de lo Contencioso-Administrativo del Tribunal Superior de Justicia de Andalucía, de 30 de julio de 2010, que confirmó la legalidad de la resolución gubernativa.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sindicato que se ha vulnerado su derecho de reunión y manifestación (art. 21 CE) por cuanto las limitaciones impuestas al ejercicio del derecho de reunión suponen, en realidad, una prohibición encubierta de la manifestación, al no responder a razones fundadas ni superar el juicio de proporcionalidad exigible constitucionalmente. El Ministerio Fiscal interesa el otorgamiento parcial del amparo, por lo que respecta a la concreta prohibición de cortar el tráfico durante el trayecto de los manifestantes, pues la pretendida motivación de la resolución gubernativa se reduce a la invocación de criterios meramente formales y existían vías menos gravosas para compatibilizar el derecho de los convocantes y el derecho a la libre circulación de los ciudadanos. Descarta, en cambio, que la sumisión del uso de megafonía a los límites establecidos por las ordenanzas municipales provoque lesión alguna en el art. 21 CE. Por su parte, el Abogado del Estado se opone a la estimación de este recurso recordando que el respeto de las ordenanzas municipales en materia de ruidos responde a la protección de otros bienes constitucionales, como el derecho a un medio ambiente adecuado (art. 45 CE) y subrayando que las medidas impuestas en la resolución gubernativa resultan proporcionadas frente al ejercicio abusivo del derecho de reunión y manifestación de los convocantes.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cuestión previa, y en relación a la naturaleza de este recurso de amparo, conviene destacar que no estamos ante un recurso de amparo interpuesto por la vía del art. 44.1 de la Ley Orgánica del Tribunal Constitucional (LOTC), ni tampoco ante un recurso de amparo de los que usualmente hemos denominado “mixtos”, sino ante un recurso en el que la violación del derecho fundamental de reunión del art. 21 CE que se denuncia tiene su origen directo e inmediato en un acto de la Administración y sólo mediata e indirectamente en la Sentencia que desestimó el previo recurso contencioso-administrativo, toda vez que la resolución judicial se limitó a confirmar la legalidad del acuerdo impugnado, pero sin incurrir al hacerlo en ninguna nueva y autónoma infracción constitucional. En consecuencia debemos concluir que el presente recurso de amparo ha sido formulado por la vía del art. 43 LOTC con la consecuente aplicación del plazo de interposición de veinte días que previene su segundo apartado para este tipo de casos, que ha sido correctamente observado por el sindicato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ha quedado expuesto dos son las limitaciones impuestas en la resolución gubernativa que el sindicato recurrente considera lesivas del derecho reconocido en el art. 21 CE: la prohibición de cortar el tráfico durante el recorrido de la manifestación y la prohibición de usar megafonía y otros elementos ruidosos por encima de los límites (de decibelios) previstos en las ordenanzas municipales. La resolución de esta cuestión exige recordar nuestra doctrina en relación con el contenido del derecho de reunión recogido en el art. 21 CE y sus límites; doctrina que todas las partes de este proceso asumen y reproducen en sus alegatos, si bien dándole un alcance distinto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reunión —del que el derecho de manifestación es una vertiente (STC 96/2010, de 15 de noviembre, FJ 3)— se caracteriza como “una manifestación colectiva de la libertad de expresión efectuada a través de una asociación transitoria de personas que opera de manera instrumental al servicio del intercambio o exposición de ideas, de defensa de intereses o de publicidad de problemas y reivindicaciones, cuyos elementos configuradores son el subjetivo (agrupación de personas), el temporal (duración transitoria), el finalista (licitud de la finalidad) y el real u objetivo (lugar de celebración)” (STC 85/1988, de 28 de abril, FJ 2; doctrina reiterada, entre otras, en las SSTC 66/1995, de 8 de mayo, FJ 3; 196/2002, de 28 de octubre, FJ 4; 301/2006, de 23 de octubre, FJ 2; 170/2008, de 15 de diciembre, FJ 3 y 38/2009, de 9 de febrero, FJ 2). Existe, pues, una estrecha vinculación entre el derecho de reunión y manifestación y el derecho a la libre expresión [art. 20.1 a) CE] que también fue enfatizada, en su momento, por el Tribunal Europeo de Derechos Humanos (STEDH caso Stankov, de 2 de octubre de 2001, § 85 y STEDH caso Rekvényi, de 20 de mayo de 1999, § 58, tal como recordamos en nuestra STC 195/2003, de 27 de octubre, FJ 3). El derecho de reunión se convierte, así, en uno de los ejes vertebradores (cauce del principio democrático participativo) del Estado social y democrático de Derecho proclamado en la Constitución, cuyo contenido, sin embargo, puede verse modulado por los límites a su ejercicio que forzosamente impone la protección de otros bienes o derechos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derecho recogido en el art. 21 CE no es un derecho absoluto o ilimitado, sino que, al igual que los demás derechos fundamentales, puede verse sometido a ciertas modulaciones o límites, entre los que se encuentran tanto el específicamente previsto en el propio art. 21.2 CE —alteración del orden público con peligro para personas y bienes—, como aquellos otros que vienen impuestos por la necesidad de evitar que un ejercicio extralimitado del derecho pueda entrar en colisión con otros valores constitucionales (STC 42/2000, de 14 de febrero, FJ 2). Límites que, como recordábamos en la STC 195/2003, de 27 de octubre, (FJ 7), y todas las que allí se citan, han de ser necesarios “para conseguir el fin perseguido debiendo atender a la proporcionalidad entre el sacrificio del derecho y la situación en la que se halla aquél a quien se impone … y, en todo caso, respetar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limitación del ejercicio del derecho de reunión requiere de una motivación específica. Así, “para que los poderes públicos puedan incidir en el derecho de reunión constitucionalmente garantizado, ya sea restringiéndolo, modificando las circunstancias de su ejercicio, o prohibiéndolo incluso, es preciso, tal y como acaba de señalarse, que existan razones fundadas, lo que implica una exigencia de motivación de la resolución correspondiente … en la que se aporten las razones que han llevado a la autoridad gubernativa a concluir que el ejercicio del derecho fundamental de reunión, tal y como se hubo proyectado por su promotor o sus promotores, producirá una alteración del orden público proscrita en el art. 21.2 CE, o bien la desproporcionada perturbación de otros bienes o derechos protegidos por nuestra Constitución” (STC 195/2003, de 27 de octubre, FJ 4). Y en este sentido “no basta con que existan dudas sobre si el derecho de reunión pudiera producir efectos negativos, debiendo presidir toda actuación limitativa del mismo el principio o criterio de favorecimiento del derecho de reunión … de manera que solamente razones convincentes e imperativas pueden justificar las restricciones a esa libertad (STC 170/2008, FJ 3)” (STC 96/2010, de 15 de noviembre, FJ 3, relativa al ejercicio del derecho de manifestación durante la jornada de reflexión), en aplicación del principio favor libertatis. Los actos que introduzcan medidas limitadoras han de fundamentarse, pues, en datos objetivos suficientes derivados de las circunstancias concretas de cada caso (STC 301/2006, 23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sindicato demandante de amparo, que presentó escrito comunicando las manifestaciones que pensaba celebrar durante el mes de agosto —como continuación de las que venía efectuando desde febrero del mismo año—, no cuestiona la declaración de extemporaneidad de algunas de ellas (por no cumplirse el plazo de treinta días de antelación que impone la Ley Orgánica reguladora del derecho de reunión para la comunicación previa de la convocatoria), ni la limitación de la duración total de la manifestación —que pasa de una duración aproximada de dos horas, a treinta minutos desde el inicio hasta el final del recorrido—, sino que su impugnación se circunscribe a los dos aspectos antes mencionados (la prohibición de cortar el tráfico durante el recorrido de la marcha y la prohibición de utilizar los elementos de megafonía por encima de los niveles permitidos en las ordenanzas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interesa y abordando, en primer lugar, la prohibición de cortar el tráfico impuesta por la resolución de la Delegación del Gobierno impugnada, conviene recordar con más detalle nuestra doctrina sobre la utilización u ocupación instrumental de las vías públicas durante el ejercicio del derecho reconocido en el art. 21 CE, para destacar, a continuación, los elementos que permiten introducir algunos matices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manifestación es una vertiente del derecho de reunión con sus propias características específicas, pues se trata del ejercicio del derecho en su versión dinámica; esto es, discurriendo a lo largo de un itinerario y diferenciándose, por tanto, de la concentración como reunión estática en lugar de tránsito público (STC 195/2003, de 27 de octubre, FJ 5). Este elemento de movilidad resulta determinante pues, de un lado, parece implicar una menor intensidad en la ocupación de las vías públicas —el carácter intrínsecamente dinámico de la manifestación impide, en principio, una ocupación exclusiva y excluyente del espacio público más allá del tiempo necesario para recorrer todo el itinerario marcado— pero, por otro, incide directamente en el derecho de circulación de otros ciudadanos, pudiendo ocasionar interrupciones o paralizaciones del tráfico rodado.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interrupción del tráfico y la restricción de la libertad de circulación de los ciudadanos no manifestantes —que se verán impedidos de deambular o de circular libremente por el trayecto durante la celebración de la manifestación— son consecuencias, sin embargo, que no pueden excluirse a priori del contenido del derecho de reunión pues, por su propia naturaleza, el ejercicio de este derecho “requiere la utilización de los lugares de tránsito público y, dadas determinadas circunstancias, permite la ocupación, por así decir, instrumental de las calzadas. En suma, la celebración de este tipo de reuniones suele producir trastornos y restricciones en la circulación de personas y, por lo que aquí interesa, de vehículos que se ven impedidos de circular libremente por el lugar en el que se celebra la reunión (STC 59/1990, de 29 de marzo, FJ 8)” (SSTC 66/1995, de 8 de mayo, FJ 3; 163/2006, de 22 de mayo, FJ 3; y 301/2006, de 23 de octubre, FJ 2). Por sí solas dichas restricciones, consecuencia inherente y muchas veces no deseada del ejercicio del derecho de manifestación, no justifican la prohibición de la manifestación o su condicionamiento sino que, para que proceda una u otro, será preciso que la ocupación intensiva de las vías públicas altere el orden público poniendo en peligro la integridad de las personas o de los bienes o suponga un sacrificio desproporcionado de otros bienes y valores constitucionalmente protegibles. Esto es así porque, como también hemos reiterado, “en una sociedad democrática el espacio urbano no es sólo un ámbito de circulación, sino también un espacio de participación” (entre otras, SSTC 66/1995, de 8 de mayo, FJ 3; 195/2003, de 27 de octubre, FJ 9; 90/2006, de 27 de marzo, FJ 2); respondiendo la exigencia de comunicación previa, precisamente, a esa necesidad de compatibilizar los diversos derechos y bienes constitucionales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66/1995, tras subrayar que ciertamente “la paralización del tráfico con la finalidad primordial de alterar la paz pública no constituye un objeto integrable en el derecho de reunión” (STC 66/1995, de 8 de mayo, FJ 3; 163/2006, de 22 de mayo, FJ 3), nos pronunciamos sobre la imposibilidad de invocar una genérica conflictividad circulatoria, por la especial densidad de circulación de determinadas calles o zonas de la ciudad, para prohibir concentraciones (STC 163/2006, de 22 de mayo, FJ 3), pues sólo en supuestos muy concretos podrá concluirse que la afectación del tráfico conlleva una alteración del orden público con peligro para personas o bienes. De la misma forma consideramos que no es constitucionalmente lícito imponer sanciones a los manifestantes que, en ejercicio de su derecho, ocupan la calzada o la vía pública (SSTC 59/1990, 42/2000, 110/2006, entre otras) a no ser que se contravenga un límite expreso fijado por la autoridad (ATC 176/2000, de 12 de julio, FJ 2, límite consistente en la prohibición expresa de cortar el tráfico). En concreto, y desde la perspectiva del art. 21 CE hemos dicho que “para poder prohibir la concentración deberá producirse la obstrucción total de vías de circulación que, por el volumen de tráfico que soportan y por las características de la zona —normalmente centros neurálgicos de grandes ciudades—, provoquen colapsos circulatorios en los que, durante un período de tiempo prolongado, queden inmovilizados vehículos y se impida el acceso a determinadas zonas o barrios de la ciudad por imposibilidad de que la autoridad gubernativa habilite vías alternativas de circulación. En estos supuestos de colapso circulatorio con inmovilización e imposibilidad de acceso a determinadas zonas por inexistencia de vías alternativas, puede resultar afectado el orden público con peligro para personas o bienes si, por ejemplo, resulta imposibilitada la prestación de servicios esenciales con incidencia en la seguridad de personas o bienes, como son los servicios de ambulancias, bomberos, policía o urgencias médicas” (STC 66/1995,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línea sigue el Tribunal Europeo Derechos Humanos que recientemente (caso Barraco c. Francia, 31684/05, de 5 de marzo de 2009, § 43) ha vuelto a subrayar que “cualquier manifestación en un lugar público es susceptible de causar cierto desorden en el desarrollo de la vida cotidiana, incluida la obstaculización de la circulación y que, en ausencia de actos violentos por parte de los manifestantes es importante que los poderes públicos hagan gala de cierta tolerancia ante concentraciones pacíficas a fin de que el derecho de reunión no carezca de contenido” (en este sentido cita las SSTEDH Ashughyan   c. Armenia, núm. 33268/03, § 90, de 17 de julio de 2008, y Oya Ataman c. Turquía, núm. 74552/01, § 42, de 5 de diciembre de 2006). No obstante, la ponderación de los derechos en presencia también ha llevado al Tribunal europeo a considerar que el bloqueo completo de la circulación en una autopista que se produjo en el caso concreto que se examinaba, “va más allá de la molestia que ocasiona cualquier manifestación en la vía pública” por lo que la detención de los manifestantes, que habían sido prevenidos en varias ocasiones acerca de las sanciones que les serían impuestas en caso de continuar con el bloqueo de la autopista y habían ejercido ya su derecho de reunión pacífica durante varias horas, resultaba proporcionada a las finalidades perseguidas, teniendo en cuenta el equilibrio entre el interés general en la defensa del orden público y el interés del demandante y los manifestantes en elegir esa forma concreta de manifestación (§ 48 y cita del caso Plattform Arzte für das Leben c. Austria, 21 junio 1988, § 34, serie A núm. 139).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Resumida así nuestra doctrina sobre este particular, se trata de precisar ahora si la prohibición de cortar el tráfico que impone la resolución de la Delegación del Gobierno en Ceuta, confirmada posteriormente por el Tribunal Superior de Justicia de Andalucía, supone la prohibición encubierta del ejercicio del derecho de reunión del sindicato demandante, tal como se alega en el recurso de amparo; o si, por el contrario, se trata de una limitación del derecho que responde a razones fundadas de que dicho ejercicio produce alteraciones del orden público con peligro para personas o bienes; o el sacrificio desproporcionado de otros valores y derechos constitucionales, para, finalmente, comprobar si se configura como una medida proporcionada desde el punto de vista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realizar nuestro análisis es preciso partir de un dato fundamental: la resolución de la Delegación del Gobierno cuestionada no prohíbe la celebración de las manifestaciones convocadas en plazo sino que condiciona el modo de su celebración de forma tal que, al menos en una primera aproximación, no parece que el contenido de las ideas o las reivindicaciones que pretenden expresarse y defenderse mediante el ejercicio del derecho de manifestación y concentración pública se haya sometido a controles de oportunidad política o a juicios en los que se emplee como canon el sistema de valores que cimientan y dan cohesión al orden social en un momento histórico determinado, controles sobre el contenido del discurso reivindicativo proscrito por nuestra Constitución. En efecto, “al ponderar la aplicación [d]el límite del art. 21.2, los poderes públicos deben garantizar el ejercicio del derecho de reunión por parte de todos en condiciones de igualdad y sin discriminación alguna en razón del contenido de los mensajes que los promotores de las concentraciones pretenden transmitir (salvo, claro es, que ese contenido infrinja la legalidad)” (por todas, STC 163/2006, de 22 de mayo, FJ 2). Decíamos, pues, que, en esta primera aproximación al caso que enjuiciamos, la limitación introducida por la Delegación del Gobierno no parece afectar a ese contenido sustancial (o material) del derecho de reunión en tanto que expresión colectiva de un determinado discurso, sino a lo que podríamos llamar sus circunstancias adjetivas (o formales) —relativas al modo, al lugar y al tiempo en que se ejerce el derecho— en uso de la facultad que otorga el art. 10 de la Ley Orgánica reguladora del derecho de reunión, de proponer modificaciones de fecha, lugar, duración o itinerario de la manifestación, como medidas tendentes, precisamente, a compatibilizar los derechos y bienes constitucionales implicados (STC 66/1995,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también destacar que no todas las circunstancias que hemos venido en llamar “adjetivas” tienen la misma relevancia. Algunas de ellas inciden de manera inevitable en la propia esencia del derecho de manifestación y otras, en cambio, no resultan decisivas. Así, por ejemplo, la fecha de la manifestación afecta, de manera inevitable, al derecho de reunión cuando la convocatoria tiene como objeto conmemorar un hecho histórico o político que se celebra mundialmente en un día determinado —STC 96/2010, de 15 de noviembre, FJ 5 (en relación a la manifestación convocada por la “Plataforma 8 de marzo de Sevilla”, en el día internacional de la mujer que coincidió con la jornada de reflexión electoral)—. También hemos considerado en reiteradas ocasiones que el lugar de celebración de la manifestación es un “elemento objetivo configurador del derecho de reunión [que] tiene en la práctica un relieve fundamental ya que está íntimamente relacionado con el objetivo de publicidad de las opiniones y reivindicaciones perseguido por los promotores por lo que ese emplazamiento condiciona el efectivo ejercicio del derecho” (STC 163/2006, de 22 de mayo, FJ 3, con cita de la STC 66/1995, de 8 de mayo, FJ 3) haciendo posible la visibilidad y la repercusión pública del mensaje manifestado. Será la naturaleza del lugar, o la estructura o patrón de las normales actividades que en él se realizan, los que dicten qué regulación de tiempo (duración), lugar y modo resulta razonable y compatible con el ejercicio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argumentado hasta este momento no puede sostenerse, como pretende el sindicato demandante de amparo, que la prohibición de cortar el tráfico rodado incida de forma decisiva en el ejercicio del derecho del art. 21 CE, de forma tal que pueda considerarse como una prohibición encubierta del mismo, pues ni se impide la celebración de la manifestación ni se modifican circunstancias adjetivas decisivas como pudieran ser el itinerario marcado (que transcurre entre las calles comprendidas entre la Delegación del Gobierno y el Palacio de la Asamblea; esto es, las instituciones ante las que los manifestantes quieren hacer valer sus reivindicaciones), el calendario de las manifestaciones (que forman parte de una campaña) o la hora de celebración, habiendo sido aceptada por el sindicato la reducción de la duración total de la marcha. La prohibición de cortar el tráfico no puede asimilarse, como parece deducirse del escrito de demanda, a una modificación del itinerario; ni tampoco a una prohibición absoluta de la marcha por implicar una disolución de la manifestación al llegar al cruce y la posterior (y nueva) concentración ante el Ayuntamiento (perspectiva ésta que supone una fragmentación artificial del problema). Se trata, como el propio sindicato demandante reconoce, de continuar la marcha bien por las aceras, bien cruzando por el paso establecido a tal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y con la perspectiva apuntada —la de que estamos ante una modulación “adjetiva” del ejercicio del derecho de reunión, aparentemente no desvirtuadora del contenido esencial de derecho— debemos analizar ahora la existencia de razones fundadas que justifiquen la imposición de ese límite y su proporcionalidad, teniendo en cuenta que es a la autoridad gubernativa a quien corresponde motivar y aportar las razones que, desde criterios constitucionales de proporcionalidad, expliquen por qué el derecho de reunión ha de verse limitado. En este caso son varios los elementos que conforman el contexto y la motivación de la resolución gubernativa cuestionada; elementos que ya han sido detallados en los antecedentes de hecho de esta resolución pero que es preciso traer nuevamente a colación: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manifestaciones convocadas se inscriben en una campaña de protestas por el paro y el desempleo que, como se pone de manifiesto en la resolución administrativa, se vienen organizando desde el mes de febrero de 2010, con periodicidad diaria de lunes a viernes, en una franja horaria que se sitúa bien de 11 h a 13 h, bien de 19 h a 21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refiere la Administración al colapso de tráfico que se produce entre las 11 h y 12 h como consecuencia de los cortes de tráfico en la Plaza de la Constitución y en el Paseo de Revellín, que repercuten en la zona centro e impiden, ante cualquier incidencia, la llegada a tiempo de los servicios de emergencia.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resolución administrativa también se pone de relieve la distorsión del funcionamiento de los servicios públicos de viajeros —cambio de zonas habituales de parada y rutas alternativas para la continuidad del servicio— con los consecuentes perjuicios para viajeros y conductores (llegándose a producir agresiones verbales que requirieron la intervención de la policía local) y para empresas de autobuses y licencias de auto taxis;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colapso circulatorio también impide, según la resolución administrativa, la entrega normalizada de suministros a los comercios de la zona y dificultando el acceso a los 150 establecimientos del mercado de abastos, afectando, por tanto, a las 6.000 personas que, diariamente, suelen utilizar estos servicios y que eluden hacer sus compras durante el paso de la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en la resolución administrativa se alude a las quejas de los vecinos como consecuencia del ruido que soportan ocasionado por el uso de megafonía, tambores y otros objetos e instrumentos de viento.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factores mencionados, que llevan a la adopción de las medidas gubernativas señaladas, aparecen documentados a través de los diversos informes emitidos por la jefatura de la policía local o la propia Delegación del Gobierno en los que se pone de manifiesto que las manifestaciones transcurren por calles del centro de Ceuta, en su mayoría (el 70 por 100) de carácter peatonal, “salvo los cruces de la plaza de la Constitución con Gran Vía y paseo del Revellín con calle Camoens” donde los manifestantes ocupan la calzada y cortan el tráfico; y que el desarrollo de las distintas manifestaciones muestra un patrón común: los manifestantes recorren el primer tramo y al llegar a la plaza de la Constitución cortan el tráfico realizando una parada (en ocasiones sentados o tumbados) de una duración que oscila entre los 15-35 minutos —si bien en algunas ocasiones no se han detenido y en otras la duración ha llegado a ser de entre 45 y 60 minutos— para, a continuación, reemprender el recorrido hasta llegar a la institución de la Ciudad Autónoma de que se trate (en función del sentido en el que hagan el trayecto) realizando en ocasiones una parada, más breve, al cruzar por el paseo del Revellín.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diversos artículos de prensa —publicados durante ese periodo— hacen referencia al “hartazgo tras meses de colapso diario en el centro” y por los “casi cuatro meses de diarias vuvuzelas por el centro” (“El Pueblo de Ceuta”); a las denuncias de los taxistas por las manifestaciones de parados que suponen pérdidas de hasta un 20 por 100 o al hecho de que las manifestaciones se hacen “algo insostenible” (“El faro de Ceuta”).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sin necesidad de asumir en su integridad las conclusiones alcanzadas en la resolución gubernativa impugnada, las circunstancias fácticas puestas de relieve en la misma constituyen una motivación suficiente, y no meramente formal como sostiene el Fiscal, de las limitaciones del derecho de reunión acordadas por la Delegación del Gobierno puesto que, como señala el Tribunal Superior de Justicia de Andalucía, “la efectividad y diversidad de los daños producidos se vinculan en relación causa-efecto con los cortes de tráfico mencionados”; a lo que se añade la gravedad de su reiteración diaria, desde hace más de seis meses y la extensión temporal de los cortes de tráfico, que también se especifica en la resolución administrativa. Así, las limitaciones impuestas no se justifican en la resolución administrativa por “genéricas” dificultades de circulación, sino que se fundamentan en hechos y problemas concretos que, en este caso, adquieren una especial relevancia por la habitualidad o reiteración de las manifestaciones convocadas. Esta habitualidad comporta, en cierta forma, una ruptura de la “transitoriedad” implícita a la manifestación (como versión dinámica del derecho reconocido en el art. 21 CE); supone una prolongación y un incremento de intensidad en la ocupación del espacio público. En suma, si bien es cierto, como hemos señalado ya, que no toda interrupción del tráfico provoca per se una alteración del orden público (STC 163/2006, de 22 de mayo), debemos convenir con la Delegación del Gobierno en que la prolongación de esos cortes de tráfico como consecuencia de la convocatoria diaria de las manifestaciones en cuestión, durante varios meses, los días laborales y en horas punta, pueden constituir por su habitualidad y por la intensidad de afectación a otros bienes y derechos constitucionalmente protegibles —especialmente la libre circulación de personas—, una alteración del orden público —entendido como desorden material— que puede justificar la imposición de límites al ejercicio de aquel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ello no quiere decirse, y es preciso recalcar este punto, que el mero hecho de ejercer de forma reiterada el derecho de manifestación suponga un abuso o ejercicio extralimitado del mismo, como parece pretender la Delegación del Gobierno y, en este proceso, el Abogado del Estado. Hemos rechazado expresamente razonamientos similares —como que la reiteración en el ejercicio del derecho de reunión supone, en sí misma, una alteración del orden público porque rompe el equilibrio de todos los derechos afectados— porque “solamente si la reiteración en el ejercicio del derecho fundamental provoca estos problemas de orden público, como puede suceder si se pretende la ocupación indefinida o excesivamente prolongada en el tiempo de un espacio de una manera que se ponga[n] en peligro los bienes y derechos que a las autoridades corresponde proteger, es admisible la medida de la prohibición, como se admitió en el caso examinado en la STC 66/1995, de 8 de mayo” (SSTC 284/2005, de 7 de noviembre, FJ 6 y 301/2006, de 23 de octubre, FJ 4). En efecto, ni la reiteración en el ejercicio del derecho de reunión, legitima su prohibición sin la concurrencia de otras razones que la justifique; ni es admisible que la autoridad gubernativa se apoye en el argumento de la habitualidad para entender conseguido el objetivo de publicidad de las protestas, buscado por los manifestantes, negando la utilidad o la necesidad del derecho de manifestación, como argumenta el Abogado del Estado —aspecto éste al que también nos referimos en la citada STC 301/2006, FJ 4, en relación con el argumento de la Delegación del Gobierno de Madrid de que “la problemática surgida en torno a Sintel ya había sido objeto de numerosas manifestaciones”— , pues entonces sí se estaría afectando al contenido esencial del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obsta, sin embargo, a que la reiteración o habitualidad en el ejercicio del derecho sí pueda configurarse como una variable que, en función de las características concretas del caso, coadyuve a la justificación de la imposición de condicionamientos o limitaciones al ejercicio del derecho de manifestación, tal como adelantábamos unas líneas más arriba. En definitiva, resulta evidente que si la Delegación del Gobierno en Ceuta hubiese prohibido las manifestaciones convocadas podríamos encontrarnos ante una medida desproporcionada y por tanto vulneradora del art. 21 CE. La situación, sin embargo, es diferente. En primer lugar, y es preciso reiterarlo, porque la autoridad gubernativa no ha impedido la celebración de las diversas manifestaciones convocadas en plazo, sino que la prohibición se circunscribe al corte de tráfico (en los dos cruces antes señalados). En segundo lugar, porque, contra lo sostenido por el sindicato CC OO de Ceuta, la prohibición de cortar el tráfico, no puede calificarse como una prohibición encubierta del ejercicio de su derecho pues, como vimos antes, se trata de una “circunstancia adjetiva” del derecho de manifestación de los convocantes que, en este caso en particular, no incide de forma inevitable en su contenido, afectando a su ejercicio. De hecho, los manifestantes no siempre han paralizado el tráfico en el desarrollo de la manifestación, como se deduce de los informes de la policía local, sin que el hecho de tener que circular por las aceras durante un tramo, o cruzar por el paso de viandantes vacíe de contenido el derecho de manifestación que invocan.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los hechos relacionados en la resolución gubernativa en conjunción con la habitualidad o reiteración del ejercicio del derecho por parte de los manifestantes, suponen una razón fundada, una motivación suficiente y concreta de las modulaciones del derecho de reunión y manifestación tendentes a evitar o intentar reparar el sacrificio desproporcionado de otros bienes constitucionales, en concreto, de la libertad de circulación del resto de ciudadanos no manifestantes. Sin olvidar que el sindicato demandante ha podido llevar a cabo su campaña de manifestaciones, entendemos que en este caso la Delegación del Gobierno ha realizado la ponderación casuística que le es exigible constitucionalmente, motivando suficientemente la adopción de la medida en cuestión por razón del sacrifico desproporcionado de la libertad de circulación que han venido asumiendo los vecinos de esa zona de Ceuta de forma prolongada e intensiva.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aspecto, y en la misma línea, también se ha pronunciado el Tribunal Europeo de Derechos Humanos que, en su Sentencia de 6 de marzo de 2007, asunto Çiloğlu et alii c. Turquía, considera compatible con el art. 11 del Convenio europeo para la protección de los derechos humanos y las libertades fundamentales la disolución de una manifestación organizada por los demandantes, estimando, entre otros argumentos, que “la concentración en un lugar público, repitiéndose cada sábado por la mañana desde hacía más de tres años había adquirido un carácter casi permanente, que perturbaba así la circulación y causaba una alteración del orden público”. Así pues, “en las circunstancias concretas de la causa y habida cuenta de la duración y el número de manifestaciones precedentes, las autoridades reaccionaron en el marco del margen de apreciación reconocido a los Estados en estas materia” por lo que no se produce la violación aducida del art. 11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Constatada así la motivación suficiente de la medida acordada, procede ahora determinar si ésta ha sido proporcionada al fin perseguido, o si, teniendo en cuenta el principio favor libertatis que rige en relación a la posible restricción de derechos fundamentales, existían vías menos gravosas para conciliar el derecho en cuestión con los intereses constitucionalmente protegibles de los ciudadanos no manifestantes. A nuestro juicio, la prohibición de cortar el tráfico durante el desarrollo de la manifestación constituye en este caso una medida idónea que, junto a la reducción de la duración total de la manifestación, permite minimizar el impacto sobre los servicios de transporte sin necesidad de alterar el recorrido de la manifestación —circunstancia adjetiva que sí puede considerarse determinante del ejercicio del derecho en relación con la visualización de las protestas o la afluencia— ni de modificar horarios o constreñir el número de convocatorias. En definitiva, se dibuja como una de las medidas menos gravosas para los manifestantes teniendo en cuenta el objetivo de compatibilización de derechos que persigue, por lo que respeta la proporcionalidad constitucionalmente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relación, por último, a la imposibilidad de superar los límites establecidos en las ordenanzas municipales sobre ruido, hemos de llegar a la misma conclusión desestimatoria del amparo. Debe partirse, ciertamente, de que los titulares del derecho reconocido en el art. 21 CE pueden decidir libremente qué instrumentos o vehículos materiales utilizan para hacer llegar su mensaje a los destinatarios. En este sentido, como ya dijimos en la STC 195/2003, de 27 de octubre, (FJ 6) “la posibilidad de emitir en el momento de la reunión mensajes escritos o verbales —amplificados por megafonía o no— por parte de los titulares del derecho de reunión es inescindible de éste, por lo que cualquier prohibición, limitación o imposición gubernativa sobre este punto ha de incidir de modo ineludible sobre el derecho de reunión, y ello con independencia de que, como en el caso, la imposición no afecte a la fecha, lugar, duración o itinerario de la manifestación. Lo cierto es que al fin de la emisión o intercambio de ideas, mensajes, reivindicaciones, aspiraciones, denuncias o adhesiones entre manifestantes y ciudadanos son imaginables una multiplicidad de medios materiales. Su libre utilización, siempre que no suponga una desnaturalización del contenido del derecho fundamental y a salvo los límites constitucionales a los que hemos hecho referencia y que inmediatamente analizaremos, debe considerase amparada igualmente por el derecho del art. 21.1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gubernativa que aquí se cuestiona impone que durante el trayecto de la manifestación no se haga uso de la megafonía u otros elementos ruidosos “que impliquen molestia[s] más allá de los decibelios permitidos por la legislación específica en la materia”. No se trata, por tanto de una prohibición, ni siquiera de una modulación sino más bien de un recordatorio del deber de respeto a la normativa aplicable en esta materia. No se impide el uso de la megafonía u otros instrumentos sino única y exclusivamente en la medida en que superen los límites (decibelios) que hayan sido establecidos en la ordenanza correspondiente. A este respecto, en la tantas veces citada STC 195/2003, (FJ 8), señalamos que no constituye una vulneración del art. 21 CE la exigencia de que la megafonía tenga que acomodarse a los límites marcados en materia de ruido por las ordenanzas municipales pues “dichas normas se dirigen a la preservación de valores o bienes constitucionalmente protegidos, como son la conservación del medio ambiente adecuado para el desarrollo de la persona (art. 45 CE y STC 102/1995, de 26 de junio, FJ 7) o la protección de la salud frente a la denominada contaminación acústica (art. 43.1 CE y STC 119/2001, de 24 de mayo, FJ 5), sin que el contenido del derecho de reunión ampare actuaciones que comprometan los referidos valores constitucionales, que, de producirse, han de considerarse una extralimitación en su ejercicio, ni, por lo demás, concurra en el caso atisbo alguno de que los límites municipales sobre el ruido fueran a restringir, más allá de lo que es razonable o proporcionado, el uso de la megafonía como instrumento de expresión y difusión de ideas.” En definitiva, no puede considerarse que el condicionamiento del uso de la megafonía al respeto de los decibelios establecido en la correspondiente ordenanza municipal suponga una limitación desproporcionada del derecho de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conclusión, y en atención a los argumentos que ya han sido expuestos, procede la desestimación del recurso de amparo interpuesto por el sindicato de Comisiones Obreras de Ceuta contra la resolución de la Delegación del Gobierno en Ceuta, de 23 de julio de 2010, al no apreciarse la lesión del derecho de reunión y manifestación denunciada.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sindicato Comisiones Obreras de Ceuta.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