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13 de diciembre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y don Luis Ignacio Ortega Álvarez,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El recurso de inconstitucionalidad núm. 1487-2002, interpuesto por las Cortes de Aragón contra los arts. 3.2; 19 a 23; disposición adicional única —que modifica los arts. 54 y 146.1 de la Ley reguladora de haciendas locales—; y la disposición final cuarta, inciso segundo del apartado 1, de la Ley 18/2001, de 12 de diciembre, general de estabilidad presupuestaria; y contra los arts. 2; 3; 5, segundo inciso; 6.3 y 4; 8; 9; y disposición adicional única, apartados uno, dos, tres y cuatro —en lo relativo a determinadas modificaciones introducidas en la Ley Orgánica de financiación de las Comunidades Autónomas— de la Ley Orgánica 5/2001, de 13 de diciembre, complementaria a la Ley general de estabilidad presupuestaria. Han intervenido el Abogado del Estado y el Letrado de las Cortes Generales-Jefe de la asesoría jurídica del Senado en representación de dicha Cámara.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 fecha 13 de marzo de 2002, la Letrada de las Cortes de Aragón en nombre y representación de las mismas, interpuso recurso de inconstitucionalidad, de un lado, contra los arts. 3.2; 19 a 23; disposición adicional única —que modifica los arts. 54 y 146.1 de la Ley reguladora de haciendas locales—; y la disposición final cuarta, inciso segundo del apartado 1, de la Ley 18/2001, de 12 de diciembre, general de estabilidad presupuestaria, y, de otro lado, contra los arts. 2; 3; 5, segundo inciso; 6.3 y 4; 8; 9; y disposición adicional única, apartados uno, dos, tres y cuatro —en lo relativo a determinadas modificaciones introducidas en la Ley Orgánica de financiación de las Comunidades Autónomas— de la Ley Orgánica 5/2001, de 13 de diciembre, complementaria a la Ley general de estabilidad presupuestaria. La impugnación de ambas leyes se sustenta en la siguiente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 las Cortes de Aragón justifica la impugnación conjunta de ambas normas en que la Ley Orgánica 5/2001 en su art. 2 remite, en cuanto a la definición de los principios que la informan y específicamente del de estabilidad presupuestaria, a la Ley 18/2001 y en que en su exposición de motivos afirma que “la propia denominación de esta ley pretende expresar el hecho de que la interpretación y aplicación de ambas leyes deberá producirse siempre de forma unitaria, siendo las dos normas instrumentos al servicio de idénticos objetivos de política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expone que la esfera de interés de la Comunidad Autónoma, que es lo que justifica su legitimación, no se identifica con la defensa de sus competencias, pues de acuerdo con la STC 28/1991, de 14 de febrero, “ni el recurso de inconstitucionalidad puede ser equiparado al conflicto de competencias, siendo como es un instrumento de depuración objetiva del ordenamiento, ni cabe identificar ‘el propio ámbito de autonomía’ del art.32.2 de la Ley Orgánica del Tribunal Constitucional con el elenco de competencias estatutarias”, cuestión ésta que retoma más adelante para sostener su legitimación para pretender la declaración de inconstitucionalidad de algunos preceptos impugnados por desconocer la autonomía local reconocida constitucionalmente en los arts. 140 y 142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plantea inicialmente que el art. 3.2 de la Ley 18/2001, en tanto dispone que se entenderá por estabilidad presupuestaria la situación de equilibrio o de superávit, y el art. 2 de la Ley Orgánica 5/2001, que ordena los principios de aquélla se apliquen a las Comunidades Autónomas, implican una limitación de la autonomía financiera de éstas que excede de las competencias estatales previstas en el art. 149 CE. La representación autonómica entiende que, aunque la disposición final segunda de la Ley 18/2001 afirma que ha sido dictada al amparo de las reglas 11, 13, 14 y 18 del art. 149.1 CE, lo cierto es que de su contenido se deduce una preponderancia del art. 149.1.13 CE, pues su art. 1 hace referencia a la regla 13 del art. 149.1 CE como fundamento para establecer “los principios rectores a los que deberá adecuarse la política presupuestaria del sector público en orden a la consecución de la estabilidad y crecimiento económicos”. Argumenta, a continuación, que la doctrina constitucional sobre el concepto “planificación general de la actividad económica” destaca que la concreción de dicha competencia estatal no puede conducir a un vaciamiento de las competencias autonómicas, lo que se traduce, según la STC 171/1996, de 30 octubre, en “la exigencia de que las decisiones que el Estado adopte con base en el art. 149.1.13 CE se ciñan a aquellos aspectos estrictamente indispensables para la consecución de los fines de política económica que aquéllas persigan (entre otras muchas, SSTC 152/1988, fundamento jurídico 4 y 201/1988,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el alcance del art. 149.1.13 CE, lo que en este proceso constitucional ha de cuestionarse es si la imposición a las Comunidades Autónomas del “déficit cero” es estrictamente indispensable para lograr los fines de estabilidad presupuestaria que las leyes impugnadas persiguen, entendidos estos objetivos en el contexto de la Unión Económica y Monetaria, pues el art. 3.1 de la Ley 18/2001 no precisa el contenido de dicho principio sino que prescribe que se realizará “de acuerdo con los principios derivados del Pacto de estabilidad y crecimiento”, alegando que ninguna objeción puede efectuarse a la consideración de los principios comunitarios en la definición de la estabilidad presupuestaria prevista por las leyes impugnadas porque la STC 208/1999, de 11 de noviembre, afirmó que “no cabe ignorar que la propia interpretación del sistema de distribución competencial entre el Estado y las Comunidades Autónomas tampoco se produce en el vacío (STC 102/1995, fundamento jurídico 5) y, por tanto, no sólo es útil sino también obligado para su correcta aplicación el prestar atención al modo en que una determinada institución jurídica ha sido configurada por la normativa comunitaria”. Resulta, de este modo, imprescindible tener en cuenta la resolución del Consejo sobre el Pacto de estabilidad y crecimiento, acordada en Ámsterdam el 17 de junio de 1997, y los reglamentos comunitarios núms. 1466/1997 y 1467/1997, del Consejo, de 7 de julio de 1997, marco normativo que al fijar el objetivo europeo de conseguir situaciones presupuestarias saneadas próximas al equilibrio admite al mismo tiempo, sin necesidad de obtener una autorización o hacer un plan de saneamiento, el déficit público siempre que no sobrepase el 3 por 100 del producto interior bruto. Por el contrario, la leyes impugnadas, a pesar de prever como objetivo la estabilidad presupuestaria acorde con los principios derivados del Pacto de estabilidad y crecimiento, imponen como regla el “déficit cero” y en las situaciones excepcionales de déficit público, siempre inferior al 3 por 100 del PIB, obligan a las Comunidades Autónomas a justificarlas y a formular un plan económico-financiero de saneamiento que el Consejo de Política Fiscal y Financiera puede rechazar por insuficiente. Por lo expuesto, la definición de estabilidad presupuestaria en términos de equilibrio o superávit, en contradicción con el margen de desequilibrio que permite el Pacto de Ámsterdam, y las consecuencias que de la misma se derivan para la elaboración, aprobación y ejecución de los presupuestos de la Comunidad Autónoma de Aragón van mucho más allá de lo estrictamente indispensable para la consecución de los fines de política económica que el art. 1 de la Ley 18/2001 establece, de donde concluye que los artículos 3.2 de la Ley 18/2001 y 2 de la Ley Orgánica 5/2001, así como por conexión los demás de las leyes impugnadas que hacen efectivo el referido principio (el art. 3, el inciso segundo del art. 5, el art. 6.3 y 4; el art. 9 y los apartados uno, tres y cuatro de la disposición adicional única de la Ley Orgánica 5/2001), vulneran la autonomía financiera de la Comunidad Autónoma de Aragón consagrada en el art. 156.1 CE y en el art. 45.2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considerar que la configuración del principio de estabilidad presupuestaria en Derecho comunitario no debe tenerse en cuenta en el examen de constitucionalidad realizado en el apartado anterior, a idéntica conclusión de inconstitucionalidad se llega atendiendo al principio de proporcionalidad, que rige también la relación entre el art. 149.1.13 CE y el art. 156.1 CE (SSTC 171/1996, 152/1988 y 201/1988), de modo que las medidas articuladas a partir de la definición de la estabilidad presupuestaria en términos de equilibrio o superávit solo serán admisibles constitucionalmente si no existen otras más moderadas para lograr con igual eficacia el objetivo de estabilidad. En este supuesto lo contrario se pone de manifiesto a la vista de la práctica seguida hasta la aprobación de las leyes impugnadas, pues desde 1992 las Comunidades Autónomas han consensuado con el Gobierno del Estado límites singulares para sus deudas y déficits respectivos, culminando en 2001 con “déficit cero” en todas ellas. Las leyes impugnadas sustituyen por una imposición estatal el consenso que ha caracterizado la etapa precedente y que se había demostrado suficiente para alcanzar los fines de estabilidad presupuestaria que dichas leyes persiguen. Es por ello que, a su juicio, las medidas que se instrumentan para su aplicación a las Comunidades Autónomas a partir de la definición de la estabilidad presupuestaria como “déficit cero” contenida en el art. 3.2 de la Ley 18/2001 han de reputarse contrarias al principio de proporcionalidad y, por ello, afirmar su inconstitucionalidad, que debe predicarse, por conexión con el art. 3.2 Ley 18/2001 y el art. 2 Ley Orgánica 5/2001, de los preceptos señalados en la anterior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definición de estabilidad presupuestaria en términos de equilibrio o superávit (art. 3.2 de la Ley 18/2001) supone en la práctica la obligación de financiar los incrementos de gastos exclusivamente o preferentemente con una mayor presión fiscal y, sin embargo, el recurso al crédito público o al endeudamiento como forma de financiar los gastos públicos está expresamente previsto por la Constitución (arts. 135 y 157) y por el Estatuto de Autonomía de Aragón (arts. 47.8, 50, 51 y 52), de suerte que las Cortes de Aragón poseen un amplio margen de autonomía para decidir, de acuerdo con las líneas programáticas que resulten de las mayorías políticas avaladas por el electorado, las estrategias que consideren oportunas de mayor o menor endeudamiento o de mayor o menor presión fiscal. Por tanto, no resulta constitucionalmente aceptable que el legislador estatal condicione la autonomía financiera de las Comunidades Autónomas mediante la imposición de un modelo presupuestario en el que los gastos hayan de ser sufragados de forma casi exclusiva mediante tributos. Esta limitación resulta especialmente grave si se tiene en cuenta que la financiación de las Comunidades Autónomas, tal y como señala el propio Tribunal Constitucional, es una “hacienda de transferencia”, en la que la posibilidad de incrementar sus ingresos mediante tributos propios o cedidos o mediante recargos sobre los tributos estatales sigue aún fuertemente limitada, por lo que apelar al crédito público constituye un ámbito de actuación autónoma especialmente importante.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no significa, matiza la representación autonómica, que el legislador estatal no pueda establecer límites adicionales justificados por la necesidad de hacer frente a un recurso abusivo al endeudamiento. A tal efecto, resulta claro que el cumplimiento de las obligaciones que se derivan del Derecho comunitario vincula a todos los poderes públicos y, en la medida en que el Estado es responsable de su cumplimiento ante las instituciones comunitarias está habilitado para establecer normas de derecho interno que lo garanticen. Es por ello que en el caso de que las leyes impugnadas se limitasen a garantizar la efectividad de tales obligaciones nada habría que objetar en relación con su constitucionalidad. Asimismo, el Estado podría estar legitimado en virtud de los arts. 149.1.13 y 149.1.14 CE para establecer limitaciones adicionales siempre que, con respeto al principio de autonomía financiera, las mismas se ciñesen a aquellos aspectos estrictamente indispensables para la consecución de los fines de política económica que persiguen (STC 171/1996). Sin embargo, las leyes impugnadas no fijan limitaciones concretas de naturaleza cuantitativa o cualitativa, sino una exclusión general de facto del recurso al endeudamiento como forma parcial de cubrir sus necesidades de gasto, configurando así el recurso al endeudamiento como un instrumento excepcional cuya utilización por las Comunidades Autónomas, a tenor de lo preceptuado en el art. 9 de la Ley Orgánica 5/2001, aparece vinculada al cumplimiento de los objetivos de estabilidad presupuestaria, lo que comporta la sumisión a unos procedimientos de tutela y control incompatibles con la autonomía financiera que tienen constitucionalmente reconocida.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en consecuencia, la inconstitucionalidad de la definición del principio de estabilidad presupuestaria contenida en el art. 3.2 de la Ley 18/2001, del art. 2 de la Ley Orgánica 5/2001, en la medida que prevé la aplicación a las Comunidades Autónomas de ese principio, y del art. 9 de esa Ley Orgánica por conexión, toda vez que de ellos se deriva una exclusión general de la posibilidad de las Comunidades Autónomas de utilizar el recurso al crédito público o emisión de deuda, lo que a todas luces supone una grave vulneración de la autonomía financiera consagrada en el art. 156.1 CE no amparada en ningún caso por los títulos competenciales que el Estado esgrime para dictar las Leyes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Además, el art. 8 de la Ley Orgánica, en tanto prevé que, si las Cortes de Aragón aprueban los presupuestos de la Comunidad Autónoma con déficit o éste surge al tiempo de liquidarlo, ha de aprobarse un plan económico-financiero de corrección del déficit y someterlo a la conformidad del Consejo de Política Fiscal y Financiera es, a su juicio, inconstitucional por invadir la autonomía financiera de las Comunidades Autónomas, en su vertiente de autonomía presupuestaria, y por vulnerar el art. 55.2 del Estatuto de Autonomía de Aragón, que atribuye al Gobierno de Aragón la potestad de elaborar y ejecutar el presupuesto de la Comunidad Autónoma y a las Cortes de Aragón la de aprobarlo, pues el ejercicio de tales competencias se ve interferido por las facultades decisorias que al citado Consejo le atribuye el precepto impugnado, que constituyen controles sobre la actuación de la Comunidad Autónoma de Aragón no previstos en la Constitución y por ello inconstitucionales según la doctrina constitucional establecida en la STC 76/1983, de 5 de agosto. En fin, resultan inconstitucionales por conexión con el art. 8 de la Ley Orgánica el inciso segundo del art. 5 y el apartado dos de la disposición adicional única de esa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Alega también que según la STC 109/1998, de 21 de mayo, los principios de autonomía local y suficiencia financiera de las haciendas locales garantizados por los arts. 140 y 142 CE implican que la doctrina constitucional relativa a la autonomía financiera de las Comunidades Autónomas ha de resultar aplicable en lo esencial a las corporaciones locales, de modo que el Estado solo está habilitado para adoptar las medidas limitativas que resulten indispensables para alcanzar los fines de política económica perseguidos. Es por ello que, debiendo dar por reproducidas las razones vertidas en las alegaciones b) y c), ha de considerarse excesivamente restrictiva, y por tanto inconstitucional por vulnerar los arts. 140 y 142 CE, la regulación contenida en los arts. 19, 20, 22 y el apartado segundo de la disposición adicional única de la Ley 18/2001, en la medida que vinculan a las entidades locales a ajustar sus presupuestos al objetivo de estabilidad presupuestaria que, previo informe de la comisión nacional de Administración local, fija el Gobierno cada ejercicio y que obligan a éstas en caso de desequilibrio a la aprobación de un plan económico-financiero de corrección, que habrá de ser remitido al Ministerio de Hacienda para su seguimiento. Del mismo modo, atendiendo a lo argüido en la alegación d), propugna la inconstitucionalidad del art. 23 y del apartado primero de la disposición adicional única de la Ley 18/2001, pues tal regulación configura como excepcional el recurso al crédito y la emisión de deuda por los entes locales, reduciendo así de modo significativo su capacidad de elaborar y aprobar, bajo su propia responsabilidad, sus presupuestos a fin de satisfacer el ejercicio de las competencias y atender a los intereses que le son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21 de la Ley 18/2001 invade competencias de la Comunidad Autónoma de Aragón, y por ello es inconstitucional, en tanto que atribuye capacidad de obtener información en orden a comprobar el cumplimiento de los objetivos de estabilidad presupuestaria únicamente al Ministerio de Hacienda, a pesar de que el interlocutor adecuado para que el Estado recabe información de los entes locales en una materia tan íntimamente relacionada con las competencias de la Comunidad Autónoma de Aragón sobre tutela financiera de las corporaciones locales, reconocidas ex art. 53.1 de su Estatuto de Autonomía, es precisamente dicha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último, la representación autonómica expone que el juego conjunto de las disposiciones finales tercera (“Las normas que, en desarrollo de esta Ley, aprueba la Administración General del Estado tendrán carácter de básicas cuando constituyan el complemento necesario respecto a las normas que tengan atribuida tal naturaleza conforme a la disposición final segunda”) y primer apartado de la cuarta (“Se faculta al Gobierno de la Nación, en el ámbito de sus competencias, para que apruebe las normas reglamentarias previstas en la presente Ley. Asimismo, el Gobierno de la Nación podrá dictar las medidas necesarias para garantizar la efectiva implantación de los principios establecidos en esta Ley”) de la Ley 18/2001 supone atribuir al Gobierno una facultad indeterminada de dictar normas reglamentarias caracterizadas como básicas, pues la falta de concreción en la ley de “las medidas necesarias para la efectiva implantación de los principios establecidos en esta Ley” puede hacer que estas normas reglamentarias se conviertan en todo caso en “complemento necesario”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 continuación la doctrina constitucional (SSTC 77/1985, de 27 de junio, y 69/1988, de 19 de abril) acerca de que sólo son constitucionalmente admisibles las normas básicas adoptadas mediante reglamento en supuestos excepcionales, siempre que resulten de una habilitación legal y su rango venga justificado porque la propia naturaleza de la materia regulada la hace inadecuada para el tratamiento legislativo. Y concluye que “no parece ser el caso que nos ocupa, ya que el cumplimiento de algunos de los principios de la Ley 18/2001 que el Gobierno se encuentra facultado para implantar por vía reglamentaria se corresponden precisamente con el ámbito de las competencias legislativas de la Comunidad Autónoma de Aragón, como es el caso de la Ley de presupuestos correspondiente a cada ejercicio económico o las leyes de las Cortes de Aragón que autorizan el recurso al crédito o la deuda pública. Por ello, el apartado primero de la disposición final cuarta de la Ley 18/2001, en su segundo inciso, parece inadecuado por la amplitud de la competencia del Gobierno de desarrollo reglamentario que establece que es inconstitucional por cercenar las competencias autonómicas en materia financiera y presupuestaria dado el juego conjunto que esta disposición tiene con la disposición final tercera, conexión que supone una sustitución de las competencias autonómicas por la potestad reglamentaria de la Administración general del Estado y la conversión, en consecuencia, de lo excepcional 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23 de abril de 2002 el Pleno del Tribunal acordó admitir a trámite el recurso de inconstitucionalidad promovido por las Cortes de Aragón frente a diversos preceptos de la Ley 18/2001, de 12 de diciembre, general de estabilidad presupuestaria, y de la Ley Orgánica 5/2001, de 13 de diciembre, complementaria a la Ley general de estabilidad presupuestaria. Asimismo, acordó dar traslado de la demanda y documentos presentados, conforme al art. 34 de la Ley Orgánica del Tribunal Constitucional (LOTC), al Congreso de los Diputados y al Senado, así como al Gobierno, al objeto de que en el plazo de quince días puedan personarse en el proceso y formular alegaciones. Por último, se acordó publicar la incoación del proceso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8 de mayo de 2002 el Abogado del Estado, en la representación que legalmente ostenta, se dirige al Tribunal personándose en el proceso y solicita una prórroga de ocho días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16 de mayo de 2002 la Sección Tercera acuerda incorporar a las actuaciones el escrito del Abogado del Estado de 8 de mayo de 2002 y concederle la prórroga solicitada para formular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17 de mayo de 2002 se registra un escrito de la Presidenta de Congreso de los Diputados comunicando al Tribunal el acuerdo de la Mesa de la Cámara de no personarse en el proceso ni formular alegaciones y poniéndose a su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16 de mayo de 2002 se registra en el Tribunal un escrito del Letrado jefe de la asesoría jurídica del Senado, en representación de dicha Cámara, comunicando que comparece en relación con los recursos de inconstitucionalidad números 1451-2002, promovido por el Consejo de Gobierno del Principado de Asturias, 1455-2002, promovido por el mismo órgano de la Comunidad Autónoma y 1460-2002, promovido por el Consejo de Gobierno de la Generalitat de Cataluña, así como en relación con los recursos números 1462-2002, promovido por las Cortes de Castilla-La Mancha, 1461-2002, promovido por el Consejo de Gobierno de la Generalitat de Cataluña, 1463-2002, promovido por las Cortes de Castilla-La Mancha, 1467-2002, promovido por el Gobierno de Aragón, 1471-2002, promovido por el Consejo de Gobierno de la Junta de Comunidades de Castilla-La Mancha, 1473-2002, promovido por el Gobierno de Aragón, 1487-2002, promovido por las Cortes de Aragón, 1488-2002, promovido por el Consejo de Gobierno de la Junta de Extremadura, 1505-2002 y 1506-2002, promovido por Diputados del grupo parlamentario socialista y 1522-2002, promovido por el Consejo de Gobierno de la Junta de Comunidades de Castilla-La Mancha, todos ellos relacionados con la Ley 18//2001, de 12 de diciembre, y con la Ley Orgánica 5/2002,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señala que el Senado ha adoptado el acuerdo de personarse en los referidos recursos de inconstitucionalidad y de formular alegaciones en los cuatro referidos en primer lugar. Asimismo solicita la acumulación de todos los recursos mencionados por cumplir lo dispuesto en el art. 83 LOTC y la suspensión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3 de junio de 2002 se registra el escrito mediante el cual el Abogado del Estado formula sus alegaciones en el recurso de inconstitucionalidad número 1487-2002. Las consignadas en los fundamentos jurídicos I a IV son idénticas a las correlativas del recurso de inconstitucionalidad número 1451-2002, referidas en los apartados a) a d) del antecedente 2 de la STC 134/2011, de 20 de julio, a las que nos remitimos. De otro lado, las alegaciones formuladas en los fundamentos jurídicos VII a IX son idénticas a las correlativas del recurso de inconstitucionalidad número 1451-2002, referidas en los apartados e) a g) del antecedente 2 de la STC 134/2011, de 20 de julio, a los que nos remitimos. A continuación se resumen las que son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Frente a la representación autonómica que sostiene que las medidas presupuestarias previstas en la ley impugnada son desproporcionadas dado que el objetivo perseguido se venía alcanzando mediante acuerdos, el Abogado del Estado arguye —fundamento jurídico V— que “en el presente caso el objetivo es una situación presupuestaria, en todo el sector público, de equilibrio o superávit y para alcanzarlo es necesario que, como regla general, todas las Administraciones aprueben y liquiden sus presupuestos en esa forma. Para alcanzar el objetivo citado no sirven ‘los escenarios de consolidación presupuestaria’ que, efectivamente, tuvieron un efecto muy positivo en una fase anterior en la que el objetivo era el control del déficit y del correspondiente endeudamiento. Con las nuevas leyes de estabilidad presupuestaria este objetivo ya se ha superado y se ha pasado a otros niveles que, como se ha dicho, exigen, en principio y con carácter general, presupuestos en situación de equilibrio o superávit”.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fundamento jurídico VI alega que las leyes impugnadas no imponen a las Comunidades Autónomas una prohibición absoluta de acceder al crédito, pues las operaciones de crédito sólo están sometidas a autorización cuando se constate una situación de desequilibrio presupuestario, e incluso en estos casos cabrá su autorización si las circunstancias económicas lo permiten, de donde deriva que no se ajusta a la realidad que la Comunidad Autónoma de Aragón vea privada de contenido una fuente de financiación reconocida constitucionalmente [art. 157.1 e) CE]. Y en cuanto a la justificación constitucional de esta medida de control en relación con la autonomía financiera autonómica reenvía al fundamento jurídico III de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fin, en el fundamento jurídico X de su escrito de alegaciones, sostiene que la alegación de la representación autonómica acerca de la inconstitucionalidad de la disposición final cuarta de la Ley 18/2001 es prematura, pues sólo en el futuro, cuando se dicten las disposiciones reglamentarias y de otra naturaleza necesarias para garantizar la efectiva implantación de los principios establecidos en esta ley, podremos verificar si se ha producido una extralimitación o no. En la actualidad, sigue diciendo, es indudable que el Gobierno puede tener competencias para desarrollar la ley, en especial en relación con la parte de ésta que se refiere a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4 de junio de 2002, el Pleno del Tribunal acordó tener por personado al Letrado de las Cortes Generales jefe de la asesoría jurídica del Senado, en representación de la Cámara, en el presente recurso de inconstitucionalidad, así como en los registrados con los números 1451-2002, 1454-2002, 1455-2002, 1460-2002, 1461-2002, 1462-2002, 1463-2002, 1467-2002, 1471-2002, 1473-2002, 1488-2002, 1505-2002, 1506-2002 y 1522-2002, según interesa en su escrito de 16 de mayo último, accediendo a la suspensión que pide del plazo para hacer alegaciones en los correspondientes recursos hasta tanto se resuelva sobre la acumulación de los mismos. Asimismo, acordó oír a los recurrentes y demás partes personadas para que en el plazo de diez días aleguen lo que estimen oportuno sobre la petición de acumulación. Por último, acordó llevar testimonio del citado escrito y de esta resolución a los recursos de inconstitucionalidad antes relacionados.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escrito registrado el día 21 de junio de 2002, manifiesta que no se opone a la acumulación solicitada por la representación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4 de julio de 2002 se registró un escrito de la Letrada de las Cortes de Aragón, en la representación que ostenta, en el que se adhiere a la solicitud de acumulación que el Tribunal le trasladó con fecha 4 de junio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ATC 215/2002, de 29 de octubre, el Pleno del Tribunal decidió la no acumulación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diligencia de ordenación de 20 de noviembre de 2002 se hace constar que dentro del plazo conferido en la providencia de admisión a trámite del presente proceso se han personado el Abogado del Estado y el Letrado jefe de la asesoría jurídica del Senado, formulando escrito de alegaciones sólo el primero de ellos, quedando pendiente para deliberación y votación de la Sentencia, sin perjuicio de lo dispuesto en el art. 84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13 de diciembre de 2011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con este recurso de inconstitucionalidad, de un lado, los arts. 3.2; 19 a 23; disposición adicional única —que modifica los arts. 54 y 146.1 de la Ley reguladora de haciendas locales—; y la disposición final cuarta, inciso segundo del apartado 1, de la Ley 18/2001, de 12 de diciembre, general de estabilidad presupuestaria, y, de otro lado, los arts. 2; 3; 5, segundo inciso; 6.3 y 4; 8; 9 y disposición adicional única, apartados uno, dos, tres y cuatro —en lo relativo a determinadas modificaciones introducidas en la Ley Orgánica de financiación de las Comunidades Autónomas— de la Ley Orgánica 5/2001, de 13 de diciembre, complementaria a la Ley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representación procesal de las Cortes de Aragón considera que ambas leyes están estrechamente conectadas entre sí y plantea fundamentalmente que los preceptos recurridos vulneran la autonomía financiera de la Comunidad Autónoma consagrada en el 156.1 CE y en el artículo 45.2 de su Estatuto de Autonomía en su redacción entonces vigente) y la de los entes locales (140 y 142 CE), menoscabando asimismo la tutela financiera de aquélla sobre éstos (art. 53.1 de su Estatuto de Autonomía en su redacción entonces vigente), sin que los títulos habilitantes que dan cobertura constitucional a las leyes recurridas justifiquen el alcance de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que ambas leyes incurran en las infracciones constitucionales que se le achacan al haber sido dictadas en ejercicio de las competencias que al Estado le atribuye el art. 149.1.13 CE y complementariamente, para aspectos concretos, las reglas 11, 14 y 18 del mismo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de indicar que las cuestiones planteadas en este proceso han sido ya resueltas en las SSTC 134/2011, de 20 de julio y 157/2011, de 18 de octubre, a cuyos textos nos remitiremos sucintamente, destacando ya que la reforma constitucional de 27 de septiembre del presente año de 2011, que entró en vigor ese mismo día —disposición final única—, ha dado una nueva redacción al art. 135 CE con la que se ha llevado a cabo la “consagración constitucional” del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 todo, hemos de plantearnos la posible extinción de este proceso por virtud de que tanto la Ley 18/2001, de 12 de diciembre como la Ley Orgánica 5/2001, de 13 de diciembre, hayan sido objeto de sucesivas modificaciones.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Ley 18/2001 ha sido derogada por el Real Decreto Legislativo 2/2007, de 28 de diciembre, por el que se aprueba el texto refundido de la Ley general de estabilidad presupuestaria y la Ley Orgánica 5/2001, ha sido modificada por la Ley Orgánica 3/2006, de 26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cuestión de la posible extinción del proceso, la citada STC 134/2011, ha dado en su fundamento jurídico 2 una respuesta negativa: “carece de sentido, tratándose de un recurso de inconstitucionalidad, pronunciarse sobre normas que el mismo legislador ha expulsado ya” del ordenamiento, pero “constituyen una excepción a esta regla general aquellos supuestos en los que a través de un recurso de inconstitucionalidad lo que se traba en realidad es una controversia en el ámbito de las competencias respectivas del Estado y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este caso ocurre que la derogación y modificación de las normas impugnadas supone su sustitución por otra normativa que reproduce las mismas cuestiones objeto de controversia. Por tanto, tal como dijimos en la STC 134/2011, FJ 2 b), “ha de alcanzarse la conclusión de que, pese a su modificación o derogación, el recurso de inconstitucionalidad promovido frente a la Ley 18/2001, de 12 de diciembre, y la Ley Orgánica 5/2001, de 13 de diciembre, mantiene vivo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entrar en el fondo del asunto hemos de recordar la doctrina del ius superveniens que reiteradamente venimos sentando, en lo que ahora importa, en el control de los posibles excesos competenciales, y sobre esta base, una vez que ya hemos dejado constancia de la reforma constitucional que ha modificado el art. 135 CE con la “consagración constitucional” —exposición de motivos de la Reforma— del “principio de estabilidad presupuestaria”, resulta claro que “es a este nuevo canon de constitucionalidad al que hemos de atenernos ahora al dictar sentencia, pues es doctrina uniforme de este Tribunal que ‘en el recurso de inconstitucionalidad no se fiscaliza si el legislador se atuvo o no, en el momento de legislar, a los límites que sobre él pesaban, sino, más bien, si un producto normativo se atempera, en el momento del examen jurisdiccional, a tales límites y condiciones’.” (STC 179/1998, de 19 de septiembre, FJ 2, y en el mismo sentido SSTC 135/2006, de 27 de abril, FJ 3; 1/2011, de 14 de febrero, FJ 2; y 120/2011, de 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apartado 1 de la nueva redacción del art. 135.1 CE establece que “todas las Administraciones Públicas adecuarán sus actuaciones al principio de estabilidad presupuestaria”. Estamos, pues, como ya dijimos en la STC 157/2011, de 18 de octubre, “ante un mandato constitucional que, como tal, vincula a todos los poderes públicos y que por tanto, en su sentido principial queda fuera de la disponibilidad —de la competencia— del Estado y de las Comunidades Autónomas. Cuestión distinta es la de su desarrollo, pues aquel sentido principial admite diversas formulaciones, de modo que será ese desarrollo el que perfilará su contenido”. Desarrollo que la nueva redacción del art. 135 CE en su apartado 3 encomienda a una ley orgánica, obviamente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Estando clara, como ya declaramos en la STC 134/2011, ya citada, y ratificamos en la STC 157/2011, la competencia estatal ex 149.1.13 y 14 CE, por un lado, y art. 149.1.11 y 18 CE, por otro para dictar las normas controvertidas, “deberemos valorar en el examen de cada precepto impugnado si las competencias estatales en juego limitan o no de modo indebido las competencias autonómicas, en particular su autonomía política y financiera (arts. 137 y 156 CE)” (STC 134/2011, ya citada,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Llegando así, como acabamos de indicar, al examen de los concretos preceptos impugnados, habrá que comenzar por el art. 3.2 de la Ley 18/2001 cuyo tenor es el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los sujetos a los que se refiere el artículo 2.1 de esta Ley, se entenderá por estabilidad presupuestaria la situación de equilibrio o de superávit, computada en términos de capacidad de financiación de acuerdo con la definición contenida en el Sistema Europeo de Cuentas Nacionales y Regionales, y en las condiciones establecidas para cada una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juzgar su conformidad con la Constitución, bastará con remitirnos a la STC 134/2011, FJ 8 b), en la que se desestimó su impugnación con fundamento en las siguientes apreciaciones y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definición de ‘estabilidad presupuestaria’ se configura como una orientación de la política económica general que el Estado puede dictar ex art. 149.1.13”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en su STC 62/2001, de 1 de marzo, reiterando anterior doctrina, ha considerado legítimo el establecimiento de límites presupuestarios en materias concretas.”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legitimidad constitucional de que el Estado, ex arts. 149.1.13 y 156.1 en conexión con el art. 149.1.14 CE, establezca topes máximos en materias concretas a las Comunidades Autónomas en la elaboración de sus presupuestos se extiende, con igual fundamento, a la fijación de topes generales para dichos presupuestos, toda vez que la política presupuestaria es un instrumento de la política económica de especial relevancia, a cuyo través incumbe al Estado garantizar el equilibrio económico general (STC 62/2001,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conclusión, la impugnación del art. 3.2 de la Ley 18/2001 debe ser desestimada, pues el precepto no contiene ninguna otra prescripción complementaria del límite general examinado que suponga una vulneración de la autonomía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misma conclusión desestimatoria por conexión hemos de llegar respecto de todos aquellos preceptos impugnados que se remiten al concepto de estabilidad utilizado en el art. 3.2 de la Ley 18/2001 y que han sido impugnados por tal motivo, esto es, los artículo 2, 3, 5 segundo inciso, 6 apartados 3 y 4, 9 y disposición adicional única. apartados uno, tres y cuatro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efecto, por los mismos motivos debe ser ahora desestimada la impugnación del artículo 2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 Principios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principios de estabilidad presupuestaria, plurianualidad, transparencia y eficiencia en la asignación y utilización de recursos públicos, tal como aparecen definidos en la Ley 18/2001, General de Estabilidad Presupuestaria, serán aplicables a las Comunidades Autónomas en la forma prevista en esta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como dijimos en la STC 134/2001, FJ 8 b), “una vez desestimada la impugnación del artículo 3.2 de la Ley 18/2001, que contiene el alcance de dicho principio de estabilidad, procede hacer lo mismo respecto del art. 2 de la Ley Orgánica 5/2001 y desestimar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Igualmente debe ser desestimada la impugnación del artículo 3 de la Ley Orgánica 5/2001 que se refiere al cumplimiento del principio de estabilidad presupuestaría por las Comunidades Autónomas, precepto que no fue impugnado en el recurso que dio lugar a la STC 134/2011, pero al que le son aplicables también los mismos argumentos reproducidos en los dos fundamentos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Cumplimiento del principio de estabilidad presupuestaría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Comunidades Autónomas podrán adoptar las medidas legislativas y administrativas que consideren convenientes para lograr el objetivo de estabilidad presupuestaria en los términos previstos en esta Ley Orgánica y en la Ley 18/2001, General de Estabilidad Presupuestaria. En todo caso, vendrán obligadas a adecuar su normativa presupuestaria al objetivo de cumplimiento del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Gobierno de la Nación, sin perjuicio de las competencias del Consejo de Política Fiscal y Financiera de las Comunidades Autónomas, velará por el cumplimiento del principio de estabilidad presupuestaria en todo el ámbito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situaciones excepcionales de déficit presupuestario que pudieran afectar a las Comunidades Autónomas deberán ser justificadas mediante la exposición de las causas que las ocasionan y la identificación de los ingresos y los gastos que las producen, y requerirán la formulación de un plan económico-financiero de saneamiento a medio plazo para su corrección, con el contenido y alcance previstos en esta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Y lo mismo procede, la desestimación con la misma argumentación, respecto del segundo inciso del artículo 5 de la Ley Orgánica 5/2001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 Consejo de Política Fiscal y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Consejo como las Comunidades Autónomas en él representadas deberán respetar, en todo caso, el objetivo de estabilidad presupuestaria previsto en el artículo 8 de la Ley 18/2001,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Precepto que tal como se sostuvo en la STC 134/2001, FJ 8 c), supone “una reiteración del contenido del art. 3.2 de la Ley 18/2001 de manera que, por consecuencia de lo dicho respecto de este último precepto, debemos desestimar también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la misma conclusión desestimatoria hemos de llegar respecto de la impugnación de la disposición adicional única, apartados uno, tres y cuatro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única. Modificación de la Ley Orgánica 8/198O, de 22 de septiembre,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Se modifica la letra b) del apartado 1 del artículo 2 de la Ley Orgánica 8/1 980, de 22 de septiembre, de Financiación de las Comunidades Autónomas, que queda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garantía del equilibrio económico, a través de la política económica general, de acuerdo con lo establecido en los artículos 40.1, 131 y 138 de la Constitución, corresponde al Estado, que es el encargado de adoptar las medidas oportunas tendentes a conseguir la estabilidad económica interna y externa y la estabilidad presupuestaria, así como el desarrollo armónico entre las diversas partes del territorio español. A estos efectos, se entenderá por estabilidad presupuestaria la situación de equilibrio o de superávit, computada en términos de capacidad de financiación, de acuerdo con la definición establecida en el Sistema Europeo de Cuentas Nacionales y Regionales.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El apartado 3 del artículo 14 de la Ley Orgánica 8/1980, de 22 de septiembre, de financiación de las Comunidades Autónomas, queda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concertar operaciones de crédito en el extranjero y para la emisión de deuda o cualquier otra apelación de crédito público, las Comunidades Autónomas precisarán autorización del Estado. Para la concesión de la referida autorización, el Estado tendrá en cuenta el cumplimiento del principio de estabilidad presupuestaria definido en el artículo 2.1 b) de la presente Ley. Con relación a lo que se prevé en el párrafo anterior, no se considerarán financiación exterior, a los efectos de su preceptiva autorización, las operaciones de concertación o emisión denominadas en euros que se realicen dentro del espacio territorial de los países pertenecientes a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las operaciones de crédito a que se refieren los apartados uno y dos anteriores precisarán autorización del Estado cuando, de la información suministrada por las Comunidades Autónomas, se constate el incumplimiento del objetivo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Cuatro. Se modifica el apartado 1 del artículo 21 de la Ley Orgánica 8/1980, de 22 de septiembre, de Financiación de las Comunidades Autónomas,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presupuestos de las Comunidades Autónomas tendrán carácter anual e igual período que los del Estado, atenderán al cumplimiento del principio de estabilidad presupuestaria, incluirán la totalidad de los gastos e ingresos de los organismos y entidades integrantes de la misma, y en ellos se consignará el importe de los beneficios fiscales que afecten a tributos atribuidos a las referidas Comunidades.”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dijimos en la STC 134/2011, FJ 8 e), respecto del apartado uno de la disposición adicional, “la concepción de la estabilidad presupuestaria en términos de equilibrio o superávit que tiene el precepto impugnado se aviene con las competencias del Estado previstas en el art. 149.1.13 y 14 CE, competencias que se ejercen en el marco multilateral de coordinación y cooperación previsto por el legislador orgánico. Por tanto, debemos desestimar la impugnación de este apartado uno de la Disposición adicional única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remitimos, asimismo, para la desestimación de la impugnación del apartado tres de la disposición adicional a la STC 134/2011, FJ 8 e), y a lo argumentado entonces “la necesaria autorización del Estado de las operaciones de crédito que pretendan realizar las Comunidades Autónomas cuando se constate a través de la información suministrada por éstas el incumplimiento del objetivo de estabilidad presupuestaria, según prevé el precepto impugnado, no vulnera la autonomía política y financiera de la Generalitat, pues ambas encuentran su límite en las competencias del Estado del art. 149.1.11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apartado cuatro de la disposición adicional ya dijimos en la STC 134/2011, FJ 8 e), que “el principio de estabilidad es el único aspecto sobre el que se contiene una argumentación de reproche, debiendo desestimarse con la misma fundamentación que en los casos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igual motivo, conexión con el artículo 3.2 de la Ley 18/2001, se impugna el art. 6 (apartados 3 y 4)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 Objetivo de estabilidad presupuestaria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plazo de un mes desde la aprobación por parte del Gobierno del objetivo de estabilidad presupuestaria en las condiciones establecidas en el artículo 8.1 de la Ley 18/2001, general de estabilidad presupuestaria, el Consejo de Política Fiscal y Financiera de las Comunidades Autónomas determinará el objetivo de estabilidad presupuestaria correspondiente a cada una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en el plazo previsto en el apartado anterior el Consejo de Política Fiscal y Financiera de las Comunidades Autónomas no alcanzase un acuerdo sobre los objetivos individuales de estabilidad presupuestaria, cada una de ellas estará obligada a elaborar y liquidar sus presupuestos en situación, al menos, de equilibrio presupuestario, computada en los términos previstos en el artículo 3.2 de la Ley 18/2001,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remitirnos tanto a lo argumentado en los anteriores fundamentos jurídicos como a lo específicamente establecido en la tantas veces citada STC 134/2011, FJ 8 d), respecto a los dos concretos apartados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“ninguna vulneración de la autonomía política y financiera … supone … la fijación por el Consejo de Política Fiscal y Financiera de las Comunidades Autónomas del ‘objetivo de estabilidad presupuestaria correspondiente a cada una de las Comunidades Autónomas’ [pues] es una cuestión que por su naturaleza y alcance afecta, sin duda, a ‘la garantía del equilibrio económico, a través de la política económica general’ [art. 2.1 b) LOFCA] y ha de ser adoptada, de acuerdo con nuestra doctrina “con carácter general y de forma homogénea para todo 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 propio acaece respecto del art. 6.4 de la Ley Orgánica 5/2001, que se limita a establecer que, si no se alcanzase un acuerdo en el seno del Consejo de Política Fiscal y Financiera de las Comunidades Autónomas acerca de ‘los objetivos individuales de estabilidad presupuestaria” de cada Comunidad Autónoma, éstas deben elaborar y liquidar sus presupuestos “en situación, al menos de equilibrio’, pues al precepto le es de aplicación todo lo que se acaba de razonar.”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conclusión, procede desestimar la impugnación del art. 6.3 y 4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Los recurrentes, no ya por su conexión con el principio de estabilidad sino por suponer el establecimiento de controles sobre la actuación autonómica, impugnan igualmente el artículo 8 de la Ley Orgánica 5/2001, y por conexión el apartado dos de la disposición adicional única de la Ley Orgánica 5/2001,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 Corrección de las situaciones de desequilibrio.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Comunidades Autónomas que no hayan aprobado sus presupuestos en situación de equilibrio, de conformidad con lo dispuesto en el artículo 6.3 de esta Ley Orgánica, vendrán obligadas a elaborar un plan económico-financiero de saneamiento a medio plazo para la corrección de esta situación. Dicho plan será aprobado, en su caso, por la Asamblea Legislativa de la Comunidad Autónoma si su normativa propia así lo exige.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 económico-financiero contendrá la definición de las políticas de ingresos y de gastos que habrá de aplicar la Comunidad Autónoma para corregir la situación de desequilibrio en los tres ejercicios presupuestarios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plan económico-financiero para la corrección del desequilibrio se remitirá al Consejo de Política Fiscal y Financiera de las Comunidades Autónomas en el plazo de un mes desde la aprobación de los presupuestos de la Comunidad Autónoma que incurra en posición de desequilibrio.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Consejo de Política Fiscal y Financiera de las Comunidades Autónomas comprobará la idoneidad de las medidas contenidas en el plan a que se refieren los apartados anteriores, y la adecuación de sus previsiones al objetivo de estabilidad que se hubiera fijado para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el Consejo de Política Fiscal y Financiera de las Comunidades Autónomas considerase que las medidas contenidas en el plan presentado no garantizan la corrección de la situación de desequilibrio, el Consejo, a través de su Secretaría Permanente, requerirá a la Comunidad Autónoma la presentación de un nuevo plan, en el plazo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de Hacienda será el órgano responsable del seguimiento de las actuaciones encaminadas a la corrección del desequilibrio, para lo cual podrá solicitar a las Comunidades Autónomas la información a que se refiere el artículo 7 de la presente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supuesto de que una Comunidad Autónoma liquide sus presupuestos, incumpliendo el objetivo de estabilidad presupuestaria, deberá presentar un plan de saneamiento económico-financiero, en los veinte días siguientes a la aprobación de la liquidación. Si el Consejo de Política Fiscal y Financiera de las Comunidades Autónomas considerase que las medidas contenidas en el plan no garantizan la corrección de la situación de desequilibrio, se requerirá la presentación de un nuevo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Cuando concurran condiciones económicas, imprevistas en el momento de la aprobación del plan económico-financiero, la Comunidad Autónoma podrá remitir al Consejo de Política Fiscal y Financiera de las Comunidades Autónomas un plan rectificativo del plan inicial, que se tramitará de acuerdo con el procedimiento previsto en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única. Modificación de la Ley Orgánica 8/198O, de 22 de septiembre,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El apartado 2 del artículo 3 de la Ley Orgánica 8/1980, de 22 de septiembre, de financiación de las Comunidades Autónomas, pasa a tener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Consejo de Política Fiscal y Financiera de las Comunidades Autónomas, como órgano de coordinación del Estado y las Comunidades Autónomas en materia fiscal y financiera, entenderá de las siguientes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coordinación de la política presupuestaria de las Comunidades Autónomas con la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emisión de los informes y la adopción de los acuerdos previstos en la Ley Orgánica 18/2001, Complementaria de la Ley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estudio y valoración de los criterios de distribución de los recursos del Fondo de Compensación.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estudio, la elaboración, en su caso, y la revisión de los métodos utilizados para el cálculo de los costos de los servicios transferidos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apreciación de las razones que justifiquen, en cada caso, la percepción por parte de las Comunidades Autónomas de las asignaciones presupuestarias, así como los criterios de equidad seguidos para su afectación.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coordinación de la política de endeudamiento.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coordinación de la política de inversiones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general, todo aspecto de la actividad financiera de las Comunidades Autónomas y de la Hacienda del Estado que, dada su naturaleza, precise de una actuación coordinada.”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igualmente aplicar la doctrina recogida en la ya mencionada STC 134/2011, FJ 11, a la hora de desestimar la impugnación del artículo 8 de la Ley Orgánica 5/2001 que disponen el procedimiento de corrección de las situaciones de desequilibrio, pues tal como afirmamos: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“partiendo de la legitimidad del establecimiento por el Estado del principio de estabilidad presupuestaria, debemos atribuir igual legitimidad al criterio de que cuando dicho principio no se atienda en el momento de la aprobación del presupuesto o se constate su incumplimiento en la liquidación del mismo, el Estado imponga ex art. 149.1.13 CE la elaboración por las Comunidades Autónomas correspondientes de un plan económico-financiero de corrección del desequilibrio, pues de no hacerse así quedaría sin efecto el objetivo de estabilidad y, por consecuencia, la citada competencia del Estado, a cuyo través éste ha de garantizar el equilibrio de la política económica general (STC 62/2001, FJ 4, con remisión a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vulnera la autonomía financiera de las Comunidades Autónomas la necesaria elaboración por las Comunidades Autónomas del plan económico-financiero cuando los presupuestos autonómicos se aprueben o liquiden con desequilibrio, ni tampoco lo hace su examen por el Consejo de Política Fiscal y Financiera de las Comunidades Autónomas y la presentación de un nuevo plan cuando el anterior no garantice el cumplimiento del objetivo de estabilidad. Lo mismo ocurre cuando, concurriendo las circunstancias imprevistas a que se refiere el apartado 8 del art. 8, la propia Comunidad Autónoma remita un plan rectificativo al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Argumentación que cabe igualmente aplicar a la desestimación de la impugnación que se realiza del artículo 5, segundo inciso por conexión con el artículo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debemos desestimar la impugnación respecto del apartado dos de la disposición adicional única de la Ley Orgánica 5/2001, pues tal como argumentamos en la STC 134/2011, FJ 11, “la atribución al Consejo de Política Fiscal y Financiera de las Comunidades Autónomas de la facultad de emitir informes y de adoptar acuerdos en relación con la aplicación efectiva del objetivo de estabilidad presupuestaria se adecua a las competencias de coordinación y cooperación que son propias de dicho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Asimismo se recurre la constitucionalidad del artículo 9 de la Ley Orgánica 5/2001, así como la de los artículos 2 y 3.2 de la misma norma por producir, se afirma, una exclusión general del recurso al crédito por parte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9. Autorización de operaciones de crédito y emisión de deuda.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autorización del Estado a las Comunidades Autónomas para realizar operaciones de crédito y emisiones de deuda, en cumplimiento de lo establecido en el artículo 14.3 de la Ley Orgánica 8/1980, de 22 de septiembre, de Financiación de las Comunidades Autónomas, tendrá en cuenta el cumplimiento de los objetivos de estabilidad presupuestaria fijados en cada caso, así como el resto de las obligaciones establecidas en esta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remitimos, asimismo, para la desestimación de la impugnación de tales preceptos a la STC 134/2011, FJ 8 e), y a lo argumentado entonces en relación con la disposición adicional única, tres de la Ley Orgánica 5/2001. “La necesaria autorización del Estado de las operaciones de crédito que pretendan realizar las Comunidades Autónomas cuando se constate a través de la información suministrada por éstas el incumplimiento del objetivo de estabilidad presupuestaria, según prevé el precepto impugnado, no vulnera la autonomía política y financiera de la Generalitat, pues ambas encuentran su límite en las competencias del Estado del art. 149.1.11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A la misma conclusión desestimatoria hemos de llegar respecto de la impugnación de los arts. 19, 20, 22 y la disposición adicional única, dos de la Ley 18/2001, que se objetan por considerarse excesivamente restrictivas de la autonomía local y por vulneración de la potestad de elaboración, aprobación y ejecución de los presupuestos de las corporaciones locales sin condicionamientos indebidos, y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19. Cumplimiento del principio de estabilidad presupuestaria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locales, en el ámbito de sus competencias, ajustarán sus presupuestos al cumplimiento del objetivo de estabilidad presupuestaria en los términos previstos en el art. 3.2 de esta Ley, y sin perjuicio de las competencias que en esta materia tengan atribuidas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20. Objetivo de estabilidad presupuestaria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Sin perjuicio de lo dispuesto en el artículo anterior, y a los efectos previstos en el artículo 8 de esta Ley, el Gobierno, a propuesta del Ministerio de Hacienda, fijará el objetivo de estabilidad presupuestaria para las Entidades Locales, sin perjuicio de las competencias que en esta materia tenga atribuida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objetivo de estabilidad presupuestaria para las Entidades Locales requerirá informe previo de la Comisión Nacional de Administración Local, que actuará como órgano de colaboración entre la Administración del Estado y las Entidades Locales respecto de las materias comprendidas en el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22. Corrección de las situaciones de desequilibrio.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Entidades Locales que no hayan alcanzado el objetivo de estabilidad presupuestaria previsto en el artículo 19 de la presente Ley vendrán obligadas a elaborar en el plazo de los tres meses siguientes a la aprobación o liquidación del Presupuesto en situación de desequilibrio un plan económico-financiero a medio plazo para la corrección. Este plan será sometido a la aprobación del Pleno de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 económico-financiero para la corrección del desequilibrio será remitido al Ministerio de Hacienda, que será el órgano responsable del seguimiento de las actuaciones encaminadas a la corrección del desequilibrio, sin perjuicio de las competencias que en esta materia tengan atribuidas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única. Modificación de los arts. 54 y 146 de la Ley 39/1988, de 28 de diciembre, reguladora de las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El apartado 1 del art. 146 de la Ley 39/1988, de 28 de diciembre, reguladora de las Haciendas Locales, queda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Presupuesto General atenderá al cumplimiento del principio de estabilidad en los términos previstos en la Ley 18/2001, General de Estabilidad Presupuestaria, y contendrá para cada uno de los presupuestos que en él se integren: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estados de gastos, en los que se incluirán, con la debida especificación, los créditos necesarios para atender al cumplimiento de las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estados ingresos, en los que figurarán las estimaciones de los distintos recursos económicos a liquidar durante el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incluirá las Bases de Ejecución, que contendrán la adaptación de las disposiciones generales en materia presupuestaria a la organización y circunstancias de la propia Entidad, así como aquellas otras necesarias para su acertada gestión, estableciendo cuantas prevenciones se consideren oportunas o convenientes para la mejor realización de los gastos y recaudación de las recursos, sin que puedan modificar lo legislado para la administración económica ni comprender preceptos de orden administrativo que requieran legalmente procedimiento y solemnidades específicas distintas de lo previsto para el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remitirnos, una vez más, para desestimar la presente impugnación a la, tantas veces citada, STC 134/2011 en la que desestimamos la impugnación de algunos de los preceptos aquí impugnados con fundamento en las siguientes apreciaciones y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Referidas al artículo 19 de la Ley 18/2001 [STC 134/2011, FJ 14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política presupuestaria forma parte esencial de la política económica general, cuya ordenación, a su vez, está atribuida al Estado por la Constitución (art. 149.1.13 CE). Es asimismo obvio que esta competencia estatal es susceptible de proyectarse sobre todos los presupuestos del sector público, estatal, autonómico y local. Ello determina la plena aplicabilidad de los arts. 3.2 y 19 de la Ley 18/2001 a los entes locales, toda vez que con dicha aplicabilidad no se quebrantan ni su autonomía política ni su autonomía financiera. No se quebranta su autonomía política porque dichos preceptos no ponen en cuestión el establecimiento de las políticas locales de los diversos entes, de acuerdo con lo que haya establecido en cada caso el legislador estatal o autonómico competente, sino que tan sólo fijan el marco presupuestario en el que han de ejercerse dichas políticas… tampoco vulneran la suficiencia financiera de los entes locales, pues en nada interfieren en los recursos que el Estado debe poner a su disposición mediante la participación de dichos entes en los tributos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tanto, cumple desestimar la impugnación de los arts. 3.2 y 19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Referidas al artículo 20.2 de la Ley 18/2001 [STC 134/2011, FFJJ 16 y 17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la concurrencia y prevalencia de otros títulos competenciales, la apelación al crédito ha de quedar sujeta —a la hora de establecer los límites o de verificar la procedencia de operaciones que excedan del techo de endeudamiento— al control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mismo modo que en el proceso de establecimiento del objetivo de estabilidad presupuestaria de las Comunidades Autónomas se produce la intervención del Consejo de Política Fiscal y Financiera (art. 6 y concordantes de la Ley Orgánica 5/2001), donde están representadas las Comunidades Autónomas, la audiencia a la Comisión Nacional de Administración local exclusivamente atiende a razones de eficacia y operatividad en el ejercicio por el Estado de su propia competencia y no menoscaba la competencia autonómica de tutela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tanto, procede desestimar la impugnación del art. 20.2 de la Ley18/2001.”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Referidas al artículo 22.2 [STC 134/2011, FJ 17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“tanto la obligada elaboración del plan económico-financiero como la intervención del Ministerio de Hacienda —siendo esta última el específico objeto de esta impugnación— son manifestación del principio de coordinación de la competencia estatal, coordinación que, como hemos señalado en el anterior fundamento jurídico 11, puede conllevar una actuación de vigilancia o seguimiento, sin que ello suponga la sustitución por el Estado del ente local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referidas a la disposición adicional única, dos de la Ley 18/2001 [STC 134/2011, FJ 14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determinaciones normativas de los presupuestos locales contenidas en el precepto impugnado son meras especificaciones técnicas que no vulneran las autonomía local ni su suficiencia financiera, ya que no ponen en cuestión la intervención de los entes locales en los asuntos de su interés ni conllevan merma alguna de sus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consecuencia, procede desestimar la impugnación de la Disposición adicional única, apartado dos,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Se recurren asimismo el art. 23 y la disposición adicional única, apartado uno de la Ley 18/2001 por suponer, se afirma, una exclusión general del recurso a las operaciones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23. Autorización de operaciones de crédito y emisión de deuda: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autorización a las entidades locales para realizar operaciones de crédito y emisiones de deuda, en cumplimiento de lo establecido en el artículo 54 de la Ley 39/1988, de 28 de diciembre, reguladora de las haciendas locales, tendrá en cuenta el cumplimiento de los objetivos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Cuando las medidas contenidas en el plan económico-financiero permitan la desaparición en tres ejercicios presupuestarios de la situación de desequilibrio podrá concederse la autorización a que se refiere el apartado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única. Modificación de los artículos 54 y 146 de la Ley 39/1988, de 28 de diciembre, reguladora de las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El apartado 7 del artículo 54 de la Ley 39/1988, de 28 de diciembre, reguladora de las Haciendas Locales, quedará redactado de la siguiente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el otorgamiento de la autorización de las operaciones a que se refieren los apartados anteriores el órgano autorizante tendrá en cuenta, con carácter preferente, el cumplimiento del principio de estabilidad presupuestaria establecido en la Ley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atenderá a la situación económica de la Entidad, Organismo autónomo o sociedad mercantil local peticionarios, deducida al menos de los análisis y de la información contable a la que se hace referencia en el apartado 1 de este artículo, incluido el cálculo del remanente de tesorería, del estado de previsión de movimientos y situación de la deuda y, además, el plazo de amortización de la operación, a la futura rentabilidad económica de la inversión a realizar y a las demás condiciones de todo tipo que conlleve el crédito a concertar o a modificar.”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más debemos remitirnos a la argumentación realizada en la STC 134/2011. Como dijimos respecto al artículo 23.2 [STC 134/2011, FJ 14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un supuesto en que … ha de atribuirse a la autoridad que tiene la responsabilidad del equilibrio económico la competencia para autorizar o no una operación de crédito que supone superar el techo normal de endeudamiento. Con lo que el acto de autorización puede significar en orden a prevenir las consecuencias dañosas que pudieran producirse para las entidades locales por un endeudamiento excesivo, destacan los aspectos que afectan al conjunto, y, desde esta estimativa, son invocables los títulos competenciales del art. 149.1.11 y 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2 del art. 23 (en su conexión con el apartado 1 del precepto, no impugnado) no prejuzga la autoridad competente para otorgar la autorización de las operaciones de crédito, sino que tan sólo condiciona dicha autorización a que desaparezca la situación de desequilibrio presupuestario de acuerdo con lo previsto en el plan económico-financiero.”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Se plantea la impugnación del artículo 21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21. Suministro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de Hacienda, a los efectos de la comprobación del cumplimiento de los objetivos de estabilidad presupuestaria, podrá recabar de las Entidades Locales la información que permita la medición del grado de realización del objetivo que a cada una corresponda alcanzar con arreglo a las normas del Sistema Europeo de Cuentas Nacionales y Regionales.”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en el recurso que el precepto vulnera las competencias autonómicas de tutela de las entidades locales. Sin embargo, la impugnación debe ser desestimada, pues el precepto no excluye la posibilidad de la Administración de la Comunidad Autónoma de recabar y obtener información concreta sobre la actividad de las entidades locales y además el reconocimiento de la capacidad del Ministerio de Hacienda para recabar información es coherente con el ejercicio de la competencia del Estado sobre política presupuestaria que como hemos afirmado forma parte esencial de la política económica general, cuya ordenación está atribuida al Estado por la Constitución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Finalmente se impugna la disposición final cuarta, uno, inciso segundo de la Ley 18/2001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cuarta. Desarrollo normativo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faculta al Gobierno de la Nación, en el ámbito de sus competencias, para que apruebe las normas reglamentarias previstas en la presente Ley. Asimismo, el Gobierno de la Nación podrá dictar las medidas necesarias para garantizar la efectiva implantación de los principios establecidos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recurrente que el juego de tal disposición final cuarta con la disposición final tercera cercena las competencias autonómicas al atribuir al Gobierno la facultad de dictar normas reglamentarias y otras medidas con un alcance indeterminado y con carácter básico. Procede, sin embargo, desestimar la impugnación, acogiendo en este punto la argumentación del Abogado del Estado, pues la verificación de una posible extralimitación competencial por parte del Gobierno habrá que verificarla cuando se dicten las disposiciones reglamentarias y de otra naturaleza necesarias para garantizar la efectiva implantación de los principios establecidos en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contra los arts. 3.2; 19 a 23; disposición adicional única; y la disposición final cuarta, inciso segundo del apartado 1, de la Ley 18/2001, de 12 de diciembre, general de estabilidad presupuestaria; y contra los arts. 2; 3; 5, segundo inciso; 6.3 y 4; 8;9; y disposición adicional única, apartados uno, dos, tres y cuatro —en lo relativo a determinadas modificaciones introducidas en la Ley Orgánica de financiación de las Comunidades Autónomas— de la Ley Orgánica 5/2001, de 13 de diciembre, complementaria a la Ley general de estabilidad presupuestaria.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