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10112-2006, promovido por don Juan Aguirre Aguiriano, representado por el Procurador de los Tribunales don José Javier Cuevas Rivas y asistido por el Letrado don Iker Sarriegui Echabe, contra el Auto de la Sección Primera de la Sala de lo Penal de la Audiencia Nacional del 10 de octubre 2006 (ejecutoria núm.107-1979) desestimando el recurso de súplica interpuesto contra la providencia del mismo Tribunal de 19 de septiembre de 2006 que denegaba licenciamiento definitivo. Ha intervenido el Fiscal ante el Tribunal Constitucional.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la representación de don Juan Aguirre Aguiriano se interpuso demanda de amparo por vulneración de los derechos fundamentales a la igualdad en la aplicación de la ley (art. 14 CE), a la libertad individual (art. 17.1 CE), a la tutela judicial efectiva e interdicción de la indefensión (art. 24.1 CE), al proceso con todas las garantías, en vertiente de revisión de la condena penal (art. 24.2 CE), al principio de legalidad penal (art. 25.1 CE), al principio de orientación de las penas privativas de libertad y medidas de seguridad a la reeducación y reinserción (art. 25.2 CE), contra el Auto de la Sección Primera de la Sala de lo Penal de la Audiencia Nacional del 10 octubre de 2006 (ejecutoria núm.107-1979) que desestimó el recurso de súplica interpuesto contra la providencia del mismo Tribunal de 19 septiembre 2006 que denegaba el licenciamiento definitivo para el 28 de octubre de 2006, defiriéndolo al 3 de mayo de 2011, como consecuencia de la aplicación de la doctrina derivada de la Sentencia de la Sala Segunda del Tribunal Supremo núm.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este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condenado por: Sentencia núm. 51/1983, de 11 abril, de la Sección Primera de la Sala de lo Penal de la Audiencia Nacional (sumario núm. 230-1981, del Juzgado Central de Instrucción núm. 1) por estragos y depósito de armas de guerra, a las penas de tres años de prisión menor, y siete años de prisión mayor, y al pago de la parte proporcional de las costas; Sentencia núm. 24/1986, de 30 abril, de la Sección Primera de la Sala de lo Penal de la Audiencia Nacional (sumario 117-1981 del Juzgado Central de Instrucción núm. 1) por homicidio y lesiones imprudentes a veintitrés años de reclusión mayor y siete años de prisión mayor, accesorias, al pago de un tercio de las costas e indemnización solidaria de 15 y 36 millones de pesetas; Sentencia núm. 27/1994, de 28 abril, de la Sección Segunda de la Sala de lo Penal de la Audiencia Nacional (sumario núm. 62-1980 del Juzgado Central de Instrucción núm. 2) por utilización ilegítima de vehículo a motor, detención ilegal y asesinato alevoso y premeditado, a las penas de seis años de prisión menor y dos años de privación del permiso de conducir, tres años de prisión menor, y treinta años de reclusión mayor, con accesorias, e indemnización de 20 millones de pesetas a los herederos de la víctima; Sentencia núm. 6/1995, de 16 febrero, de la Sección Primera de la Sala de lo Penal de la Audiencia Nacional (sumario núm. 107-1979 del Juzgado Central de Instrucción núm.1) por asesinato a la pena de veintinueve años de reclusión mayor, accesorias, pago de una cuarta parte de las costas, e indemnización solidaria de 15 millones de pesetas a la esposa de la víctima. La referida resolución fue firme por Auto de 27 abril 1995 de la Sección Primera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4 de junio de 1996 la Sección Primera de la Sala de lo Penal de la Audiencia Nacional acordó que se procediese, conforme al art. 988.3 de la Ley de enjuiciamiento criminal (en adelante LECrim), a la acumulación de las diversas penas impuestas al señor Aguirre Aguiriano en distintas causas, por razón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Remitida la hoja de cálculo de penas del centro penitenciario de Tenerife II, de 10 abril de 1996, y el certificado del Registro Central de penados y rebeldes, de 27 de junio de 1996, en providencia de 27 septiembre de 1996 la Sección Primera de la Sala lo Penal de Audiencia Nacional acordó su unión a la ejecutoria núm. 107-1979.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providencia de 25 de noviembre de 1996, la Sección Primera de la Sala de lo Penal de la Audiencia Nacional acordó el traslado al Ministerio Fiscal para informe sobre “la acumulación de las penas impuestas en las referidas causas y del límite de cumplimiento de pena” del señor Aguirre Aguiriano. En informe de 22 diciembre de 1996 el representante del Ministerio público interesó la acumulación de las penas impuestas en los sumarios núm. 62-1980, 230-1981 y 117-1981 a la ejecutoria núm. 107-1979, para la fijación del límite de cumplimiento de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15 enero de 1997 la Sección Primera de la Sala de lo Penal de la Audiencia Nacional declaró la conexión de los delitos cometidos en las referidas causas, y la procedencia a la acumulación de dichas condenas impuestas al señor Aguirre Aguiriano, conforme al art. 988 de la LECrim en relación con el art. 70.2 del Código penal (en adelante CP) de 1973, fijando en treinta años el tiempo total de privación de libertad de cumplimiento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providencia de 9 de abril de 1997 de la Sección Primera de la Sala de lo Penal de la Audiencia Nacional acordó dar traslado para audiencia a la parte y al Ministerio Fiscal sobre la disposición transitoria cuarta de la Ley Orgánica 10/1995 de 23 noviembre (Código penal de más favorable aplicación), respetando las redenciones obtenidas antes del 25 de mayo de 1996. En informe evacuado el 8 abril 1997 el Ministerio Fiscal interesó aplicar el Código penal de 1973, sin que el señor Aguirre manifestase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Auto de 17 de junio de 1997 la Sección Primera de la Sala de lo Penal de la Audiencia Nacional decretó la improcedencia de la revisión de las penas impuestas en los sumarios 117-1981, 230-1981, 62-1980 y 117-1979 como consecuencia de la entrada en vigor de Ley Orgánica 10/1995, estimando que en todo caso le resultaba aplicable el límite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22 de abril de 1997, la Sección Primera de la Sala de lo Penal de la Audiencia Nacional declaró la firmeza del Auto de 15 enero 1997, oficiando al centro penitenciario de Tenerife II para que informase sobre la prisión preventiva abonable al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 de septiembre de 1997 la Sección Primera de la Sala de lo Penal de la Audiencia Nacional decretó la firmeza del Auto de 17 junio 1997, oficiando —de nuevo— al centro penitenciario para que informase sobre la prisión preventiva abonable al señor Aguirre. En oficio de 17 de octubre de 1997 el centro penitenciario de Tenerife II hizo constar como fecha de inicio de cumplimiento de don Juan Aguirre Aguiriano, a efectos de liquidación de condena, el 11 de mayo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razón de la providencia de 3 noviembre de 1997 la Sección Primera de la Sala de lo Penal de la Audiencia Nacional procedió a practicar la liquidación de la condena refundida del señor Aguirre, extendiendo diligencia de constancia del Secretario Judicial en la que reflejaba que comenzó a cumplir el 11 de mayo de 1981, y, por aplicación del art. 70 regla 2 CP 1973 (relativo al máximo de cumplimiento de treinta años) “los dejará cumplidos (s.e.u.o.) el día 3 de mayo de 2011, fecha en que deberá ser puesto en libertad”. En informe del Ministerio Fiscal de 14 de noviembre de 1997 interesaba la aprobación de tal liquidación de la condena refundida practicada. Por providencia de 18 de noviembre de 1997 la Sección Primera de la Sala de lo Penal de la Audiencia Nacional aprobó la liquidación de condena practicada a don Juan Aguirre Aguiriano, remitiendo testimonio al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providencia de la Sección Primera de la Sala de lo Penal de la Audiencia Nacional de 17 de febrero de 2000 se hace constar la insolvencia —entre otros— de don Juan Aguirre Aguiriano, sin satisfacción de la responsabilidad civil derivada de la Sentencia del sumario núm. 107-1979. Por providencia de 18 de diciembre de 2000, y con el dictamen favorable del Ministerio Fiscal (de 15 de diciembre de 2000), la Sección Primera de la Sala de lo Penal de la Audiencia Nacional acuerda el archivo de la ejecutoria núm. 107-1979.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oficio del centro penitenciario de Nanclares de la Oca (donde fue trasladado ulteriormente el penado señor Aguirre Aguiriano) de 16 de agosto de 2006 se comunicó a la Sección Primera de la Sala de lo Penal de la Audiencia Nacional que la fecha de licenciamiento definitivo del señor Aguirre Aguiriano “atendiendo a criterios anteriores a la Sentencia de la Sala Segunda del Tribunal Supremo de 28 de febrero de 2006” estaba prevista para el 28 de octubre de 2006 (mientras que aplicando el nuevo criterio del Tribunal Supremo sería el 15 octubre de 2058, excediéndose del límite máximo señalado en Auto de 15 de enero de 1997, que señalaba el 5 de mayo de 2011). Para justificar dichos cálculos se acompañaba hoja de cuentas, de 9 de agosto de 2006, y documental de las redenciones ordinarias y extraordinarias abonadas al señor Aguirre.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providencia de 6 de septiembre de 2006 la Sección Primera de la Sala de lo Penal de la Audiencia Nacional acordó el traslado al Ministerio Fiscal para informe sobre la aprobación de licenciamiento propuesto por el centro penitenciario de Nanclares de la Oca. En informe evacuado el 15 de septiembre de 2006 el Fiscal interesó la aplicación del nuevo criterio establecido en la Sentencia de la Sala Segunda del Tribunal Supremo de 28 de febrero de 2006, y que se fijase como fecha de licenciamiento definitivo del señor Aguirre el 3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providencia de 19 de septiembre de 2006 (notificada el 21 de septiembre de 2006) la Sección Primera de la Sala lo Penal de la Audiencia Nacional acordó licenciamiento definitivo de don Juan Aguirre Aguiriano para el 3 mayo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escrito presentado el 26 de septiembre de 2006 en la Audiencia Nacional, la representación del señor Aguirre Anguiano interpuso recurso de súplica contra la anterior providencia de 19 de septiembre de 2006, por vulneración del principio de seguridad jurídica, del derecho a la libertad, del principio de legalidad penal e irretroactividad de las normas, del derecho a la igualdad, del derecho a la intangibilidad de las resoluciones judiciales como vertiente de la tutela judicial efectiva, al considerar que se trata de una innovación en contra del reo y contraria al criterio consolidado por el Tribunal Supremo (SSTS 1985/1992, 529/1994, y 1458/2002,) de que “la pena refundida resultante de la aplicación del art. 70. 2 CP 1973, con límite de 30 años, es una pena nueva y autónoma, a la que se deben aplicar los beneficios penitenciarios de redención de penas y condena condicional”; produciéndose en realidad una aplicación retroactiva del art. 78 del Código penal de 1995. Insiste en la revocación de la providencia de “28. 7. 2006”, al haber pasado el señor Aguirre más de veinticinco años en prisión, tener ya 64 años, siendo su situación sanitaria muy preocupante, debiendo estimarse cumplida la condena el 28 de octubre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mediante escrito de 4 de octubre de 2006 interesó el mantenimiento de la providencia de 19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10 octubre de 2006 la Sección Primera de la Sala de lo Penal de la Audiencia Nacional (notificado el 13 de octubre de 2006), desestimó el recurso de súplica al entender que la providencia recurrida se adaptaba a la doctrina de la Sentencia de la Sala Segunda del Tribunal Supremo de 28 febrero 2006 que establece la forma de cumplimiento, empezando por la pena más grave, a la que se aplican los beneficios y redenciones que procedan, y una vez extinguida la primera, se debe dar comienzo cumplimiento de la siguiente, y así sucesivamente hasta que se alcancen las limitaciones de la regla 2 del art. 70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8 de noviembre de 2006 se presentó por la representación del señor Aguirre recurso de amparo contra el Auto de 10 octubre de 2006 y contra la providencia de 19 de septiembre de 2006, de la Sección Primera de la Sala de lo Penal de la Audiencia Nacional, por considerar que vulneraban sus derechos fundamentales a la igualdad (art. 14 CE) en relación con la libertad y la seguridad (art. 17.1 CE), y a la tutela judicial efectiva e interdicción de la indefensión (art. 24.1 CE) y al derecho de defensa (art. 24.2 CE), así como del principio de legalidad (art. 25.1 CE) y del sentido y finalidad de las penas privativas de libertad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extenso escrito de demanda, tras la exposición de los antecedentes fácticos y argumentación sobre el cumplimiento de los requisitos procesales (aportando documental), considera, en primer lugar, vulnerada la tutela judicial efectiva y el derecho a un proceso con las debidas garantías, en relación con el derecho a la libertad (con cita de numerosa jurisprudencia constitucional), por la adopción de la providencia de 19 septiembre 2006 de licenciamiento definitivo al 3 de mayo de 2011 (aplicando la doctrina de la STS núm. 197/2006), sin haberse acordado traslado a la parte para informe sobre dicha propuesta. Estima así lesionado el derecho al proceso público con todas las garantías, en concreto las de contradicción e igualdad de armas, sin perjuicio de haberse llevado a cabo produciendo una interpretación en contra de reo del Código penal de 1973, frente a la cual el recurrente no ha podido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consideraba vulnerado el derecho al proceso con todas las garantías, y de defensa, en cuanto que el Auto de 10 de octubre de 2006 impuso al recurrente el criterio de la STS de 28 de febrero de 2006, criterio que el señor Aguirre no ha podido —en ningún momento— impugnar en segunda instancia. Además, el caso de Henri Parot (criterio de cumplimiento de condena y la aplicación de redenciones) no sería coincidente con el suyo. En definitiva, nadie habría solicitado en la presente ejecutoria núm. 107-1979 un nuevo cálculo con arreglo al criterio de la STS núm. 197/2006, resultando el presente recurso de amparo la única posibilidad de revisión de aquella resolución, en la que el recurrente se ve indefenso.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lesionado el principio de legalidad penal, en relación con los arts. 70.2 y 100 CP 1973, arts. 66 y ss. del reglamento de servicios de prisiones de 1956 y art. 202 del reglamento penitenciario de 1981, al considerar que las redenciones y beneficios penitenciarios se han aplicar sobre las condenas a cumplir sucesivamente, y no sobre la única pena de treinta años. Esto constituye una subsunción y aplicación de la norma “ajena a las pautas axiológicas de nuestro ordenamiento constitucional y a la lógica jurídica”, resultando una “interpretación extravagante”, en contra de lo que había sido un criterio único e inveterado, legal y jurisprudencial, respecto a la forma de aplicación de la redención de penas por el trabajo del Código de 1973. En definitiva —dice el recurrente— se produce una vulneración sobrevenida de los arts. 70.2 CP 1973, 17.5 LECrim y 100 CP 1973, amén de un trato discriminatorio para los condenados por hechos graves, al enervarles la aplicación del límite legal —ignorando que dicho límite subsiste en el art. 76 CP 1995. Hasta ahora había resultado pacífico (SSTS núms. 529/1994, 1109/1997, 1778/2002, y 1458/2002), que la pena resultante y sujeta al límite de treinta años, era una nueva pena sobre la que se debían aplicar los beneficios penitenciarios, ya que éstos resultaban “tiempo efectivo de cumplimiento” a computar para la liquidación (unidad de ejecución y unidad de cumplimiento); con la interpretación efectuada, se habría diferenciado el “tiempo de cumplimiento” (limitado a treinta años, sobre los que se aplican las redenciones) del “tiempo de internamiento”, pretendiendo que este último sea efectivamente de treinta años, de lo cual resultaría que ni los permisos ni la libertad condicional resultan computables; lo cual —a su vez— resultaría contrario a los fines rehabilitadores de la pena; y habría supuesto un cambio interpretativo sin modificación de circunstancias fácticas ni normativas. Así el señor Aguirre cumplió 9.302 días efectivamente, a los que se deben añadir 1.648 días de redención ordinaria, resultando 10.950 días de cumplimiento, esto es treinta años, el día 28 de octubre de 2006, fecha en que tendría que haber sido licenciado.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denuncia una vulneración del derecho a la tutela judicial efectiva, en la vertiente de intangibilidad de las resoluciones, en relación con el derecho a la libertad, al no tenerse en cuenta las resoluciones de los Juzgados de vigilancia penitenciaria, firmes e intangibles (como en la STC 76/2004), que habrían aprobado redenciones ordinarias y extraordinarias en favor del recurrente. Asimismo el recurrente habría trabajado y estudiado en prisión con la “confianza legítima” de estar redimiendo pena sobre los treinta años; de lo contrario, no habría mantenido la actitud positiva que desarrolló. Además, supone un agravio respecto de otros reclusos que se habrían licenciado inmediatamente antes que él. Al tratarse de redenciones de condena se estaría llevando a cabo una reforma peyorativa que afecta al derecho a la libertad sin motivación alguna, en contra del criterio de la motivación reforzada (STC 174/1989).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invoca la vulneración del principio de legalidad penal, por la aplicación retroactiva de la norma penal más desfavorable, en contra del reo. La aplicación del criterio de la STS núm. 197/2006 implica una aplicación retroactiva y fraudulenta del art. 78 CP 1995 a quien estaba siendo penado conforme al Código penal de 1973, y por hechos ejecutados y juzgados conforme a este Código de 1973 (que precisamente era la ley más favorable optada ex disposición transitoria segunda de la Ley Orgánica 10/1995). De hecho, considera que la introducción del art. 78 en el Código penal de 1995, y la ulterior modificación por la Ley Orgánica 7/2003, fue para no aplicar las redenciones a la totalidad de la condena limitada, cosa que permitía el art. 70.2 CP 1973; por lo que se habría llevado a cabo una aplicación retroactiva de la ley penal más desfavorable (tal y como se recoge en el Voto particular de la STS núm.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invoca la vulneración del derecho a la igualdad en aplicación de la ley, e interdicción de la arbitrariedad (SSTC 144/1988 y 194/2001) por el cambio inmotivado del criterio jurisprudencial, por un mismo órgano. La aplicación del criterio de la STS núm. 197/2006 en la providencia y el Auto de la Audiencia Nacional recurridos rompe —sin motivación— con toda la anterior Jurisprudencia del Supremo sobre la aplicación del art. 70.2 CP 1973 (especialmente tras la entrada en vigor de la Ley Orgánica 10/1995), siendo una interpretación ad personam máxime si el Código penal de 1973 resta en aplicación sólo para unos pocos presos de ETA, sin que se hubiere operado una modificación sustancial de la situación penitenciaria con respecto a otros presos (en concreto los señores Martín Robles y Letona Viteri, componentes del mismo comando de ETA y licenciados en 2004), ni justificado 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considera vulnerado autónomamente el derecho a la libertad, en cuanto que el Tribunal Constitucional ha señalado que el cómputo o no de beneficios penitenciarios afecta directamente a este derecho (SSTC 31/1999 y 76/2004). Partiendo de que la expectativa de libertad puede modificarse en positivo o negativo (acortamiento o alargamiento del cumplimiento), requiere —en todo caso— la observación de criterios legales y jurisprudenciales. Sin embargo, en este supuesto la solicitud de nueva hoja de cálculo por la Sección Primera de la Sala de lo Penal de la Audiencia Nacional ha implicado una nueva reinterpretación del Código penal de 1973, desagregando los beneficios ya consolidados de redención de penas por el trabajo, y haciendo ficticio el límite de treinta años de cumplimiento efectivo; razones por las cuales se ha vulnerado 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séptimo motivo, invoca la vulneración del principio de orientación de las penas privativas de libertad hacia la reeducación y reinserción, en relación con las “Reglas mínimas para tratamiento de los reclusos” elaboradas en el primer Congreso de las Naciones Unidas sobre prevención del delito y tratamiento del delincuente (Ginebra, 1955), y del Pacto internacional de derechos civiles y políticos (PIDCP) de 1966. El art. 70.2 del Código penal de 1973 estaba inspirado en un humanismo penal, de corte terapéutico, contrario a la ejecución de reclusiones excesivamente prolongadas. El trabajo penitenciario, y las redenciones ordinarias y extraordinarias persiguen una finalidad resocializadora. La interpretación adoptada por la providencia y el Auto impugnado dejaría sin efecto estas prevenciones, imponiendo el cumplimiento de condenas superiores a cuarenta y cinco años. El señor Aguirre habría cumplido efectivamente más de veinticinco años y medio en prisión, y habría redimido otros cuatro años y medio, con lo que habría cumplido la finalidad reinsertadora y punitiva, con arreglo a criterios de seguridad, legalidad, proporcionalidad y equidad.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Sala Segunda del Tribunal Constitucional de 6 de marzo de 2007 se acordó la admisión a trámite del recurso de amparo, recabando las actuaciones de la Sección Primera de la Sala de lo Penal de la Audiencia Nacional, con emplazamiento a interesados por dicho conducto.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recibido el 13 de marzo de 2007 el Abogado del Estado se personó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ordenación de la Secretaría de la Sala Segunda del Tribunal Constitucional de 29 marzo 2007 se tuvo por personado y parte a la Abogacía del Estado, dándole vista de las actuaciones, así como al Ministerio Fiscal, por término de 20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la representación de don Juan Aguirre Aguiriano, presentado el 3 de mayo de 2007, se solicitaba la suspensión de la ejecución de la providencia de 19 de septiembre de 2006 y el posterior Auto de 10 octubre 2006 de la Sección Primera de la Sala de lo Penal de la Audiencia Nacional, en cuanto que las resoluciones entrañan un perjuicio irreparable para el derecho fundamental a la libertad del recurrente, al imponerle permanecer en prisión una vez licenciado definitivamente. El Ministerio Fiscal se opuso a dicha suspensión por entrañar el otorgamiento anticipado del amparo. El Abogado del Estado solicitó el mantenimiento del recurrente en prisión, en cuanto que el interés general en la efectividad de las resoluciones judiciales firmes no debía ser cuestionado, máxime en atención a la gravedad de los delitos y las penas que se estaban ejecutando.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Auto de la Sala Segunda del Tribunal Constitucional de 18 de junio de 2007 se denegó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oportuno de alegaciones en escrito de 16 de mayo de 2007, en el cual interesaba el otorgamiento del amparo por vulneración del derecho a la tutela judicial efectiva, en vertiente de ejecución de las resoluciones judiciales en sus propios términos, vulneración del principio de legalidad penal y del derecho a la libertad personal, con anulación de las resoluciones y dictado de otras respetuosas con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hechos, y de las alegaciones del recurrente, sistematiza las quejas, comenzando —por orden inverso—, por la vulneración del principio resocializador de las penas, descartándola en cuanto que el art. 25.2 CE no contiene un derecho fundamental ejercitable.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invocada vulneración de la tutela judicial efectiva e interdicción de la indefensión, por falta de audiencia al recurrente, carece manifiestamente de fundamento, en cuanto que éste pudo interponer el recurso de súplica y posteriormente mediante escrito dirigido a la Sala el 31 de marzo de 2006 formular alegaciones. Tampoco estima que se hubiere producido vulneración de la tutela judicial efectiva en la vertiente de acceso al recurso, por la falta de interposición del recurso de casación, ya que al impugnarse una providencia, sólo cabría recurso de súplica; sin que resulte invocable el art. 14 PIDCP, ya que nuestro ordenamiento prevé el recurso frente a las resoluciones judiciales dictadas en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vulneración de la legalidad penal, por una aplicación retroactiva de normas penales más desfavorables, ya que la opción interpretativa del Tribunal Supremo “podrá ser discutible como cambio de criterio, pero no entraña aplicación retroactiva ni fraudulenta de la ley penal” (art. 78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entiende que carece de fundamento la invocada desigualdad en aplicación de la ley, ya que se trata de los órganos judiciales distintos, y —además— el Tribunal Supremo ha fundamentado el cambio de criterio de forma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la posible vulneración de la tutela judicial efectiva, en relación con la libertad personal, y el principio de legalidad, respecto de la ejecutoria, apunta cómo el Auto de 15 de enero de 1997 de la Sección Primera de la Sala de lo Penal de la Audiencia Nacional había refundido condenas y acordado una fecha de licenciamiento definitivo para el 3 de mayo de 2011; sin embargo al tiempo de tal licenciamiento el centro penitenciario efectuó una doble propuesta de licenciamiento, una, la ya existente, y otra, derivada de la aplicación del criterio de la STS (Sala Segunda) de 28 de febrero de 2006, siendo esta última la adoptada en la providencia de 19 septiembre 2006, y confirmada en súplica por el Auto de 10 de octubre de 2006, ambos de la Sección Primera de la Sala de lo Penal de la Audiencia Nacional. Aun resultando la fecha del 3 de mayo de 2011 coincidente con las dos propuestas de liquidación provisional de condena (10 de abril de 1996, folio 908, y 3 de noviembre de 1997), lo cierto es que desde 1997 el penado estuvo redimiendo pena conforme a una determinada normativa en juego de refundición de condenas, que fue cambiada por el criterio de la Sala Segunda del Tribunal Supremo, quebrantándole su derecho a la intangibilidad de las resoluciones judiciales, vinculado con el principio de legalidad exigible en la ejecución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—dice el representante del Ministerio público— se ha producido una “revisión interpretativa desfavorable, que supone de facto, la creación ex novo de un nuevo marco paranormativo extendiendo la fecha de licenciamiento”. Concluye el representante del Ministerio público señalando que se trata de una cuestión intrínsecamente vinculada con la libertad personal, razón por la cual se habría producido la vulneración del derecho a la intangibilidad de la resolución judicial, legalidad penal (en vertiente de irretroactividad de lo desfavorable para el reo) y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10 de mayo de 2007 la representación procesal de don Juan Aguirre Aguiriano se ratifica en sus alegaciones insistiendo en la indefensión padecida por la falta de audiencia en el trámite en el que se acuerda la nueva fecha de liquidación, en la lesión a la tutela judicial efectiva, y de la irretroactividad de la ley penal más desfavorable, como consecuencia de haber estado redimiendo pena conforme al art. 70.2 del Código penal de 1973, y que ulteriormente se le haya modificado la forma de computar las redenciones, teniendo una expectativa legítima de que estaba extinguiendo la pena sobre los treinta años, al existir numerosos abonos en resoluciones de Juzgados de Vigilancia Penitenciaria firmes. Igualmente insiste en que el cambio inopinado del criterio jurisprudencial ha sido extravagante e imprevisible, carente de fundamento en la ley, y genera un agravio comparativo respecto de otros condenados por los mismos hechos y a las mismas penas, como don Francisco Martín Robles y don Enrique Letona Viteri.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21 de junio de 2011, el Pleno del Tribunal Constitucional acordó la avocación del presente recurso de amparo, de conformidad con el art. 10.1 n)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marzo de 2012 se señaló para la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providencia de la Sección Primera de la Sala de lo Penal de la Audiencia Nacional de 19 septiembre 2006, confirmada en súplica por el Auto del mismo Tribunal de 10 octubre 2006, aplicando el criterio de cómputo de redenciones de pena de Sentencia de la Sala Segunda del Tribunal Supremo núm. 197/2006, de 28 de febrero (en caso de penas acumuladas, las redenciones han de calcularse sobre cada una de las penas impuestas y no sobre el límite máximo de cumplimiento fijado), que determinaba como fecha de licenciamiento definitivo del recurrente el 3 de mayo de 2011, habría vulnerado su derecho fundamental a la igualdad en aplicación de la ley (art. 14 CE) en relación con la libertad y la seguridad (art. 17.1 CE), la tutela judicial efectiva e interdicción de la indefensión, en vertiente de intangibilidad de las resoluciones (art. 24.1 CE), el derecho al proceso con todas las garantías, en relación con la defensa (art. 24.2 CE), el principio de legalidad penal, en la vertiente de irretroactividad de las disposiciones menos favorables (art. 25.1 CE) y el principio de la finalidad reeducadora y reinsertadora de las penas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Ministerio Fiscal, pese a estimar la improcedencia del amparo por las quejas de vulneración de la tutela judicial efectiva por falta de audiencia, del principio de legalidad por aplicación retroactiva de la norma, del principio resocializador de las penas, y de la igualdad en aplicación de la ley; interesa el otorgamiento del amparo por lesión de la tutela judicial efectiva, en relación con el derecho a la libertad personal y al principio de legalidad, en cuanto que las resoluciones impugnadas adoptaron el criterio interpretativo de la Sala Segunda del Tribunal Supremo, quebrantando la intangibilidad de las resoluciones judiciales dictadas previamente en la ejecutoria y el principio de legalidad penal, prolongando la fecha de licenciamiento, y enervando la efectividad de las refundiciones y redenciones de penas ya obtenidas desde el Auto de 15 de enero de 1997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orden expositivo formulado por el recurrente, hemos de comenzar por la alegada vulneración del derecho a la tutela judicial efectiva y al proceso con las debidas garantías, en relación con el derecho a la libertad, como consecuencia de la adopción de la providencia de 19 de septiembre de 2006 sin audiencia o traslado a la parte recurrente para informe. Igualmente considera vulnerado este derecho al proceso con todas las garantías, al considerar que no tuvo ninguna ocasión para impugnar el criterio adoptado por el Auto de 10 de octubre de 2006, que es el de la Sentencia de la Sala Segunda del Tribunal Supremo núm. 197/2006, de 28 febrero (denominada “doctrina Parot”).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no puede ser admitida al concurrir respecto de ella, esta vez sí, el óbice procesal consistente en la falta de invocación ante los órganos de la jurisdicción ordinaria [art. 44.1 c) de la Ley Orgánica del Tribunal Constitucional]. En efecto, de la mera lectura del recurso de súplica interpuesto contra las providencias dictadas en fase de ejecución se desprende que el recurrente articuló una serie de motivos de impugnación para oponerse a esa nueva perspectiva jurídica en el cómputo de las redenciones (lo que, en opinión del Ministerio Fiscal, excluiría por sí mismo la indefensión denunciada), pero no denunció entonces indefensión alguna por el motivo ahora analizado, por lo que la alegada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del planteamiento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por Auto de 10 de octubre de 2006. En dicha resolución el Tribunal sentenciador rechazó expresamente los motivos de impugnación que le fueron planteados permitiendo así al penado conocer la ratio decidendi de la desestimación. A lo expuesto ha de añadirse, como señala el Ministerio Fiscal en sus alegaciones, que carece de fundamento constitucional la pretendida aplicación a un supuesto como éste de la doctrina relativa a la exigencia de un doble grado de jurisdicción en materia penal, puesto que no está en cuestión el derecho a la revisión del fallo condenatorio y la pena por un Tribunal superior. Este derecho, consagrado expresamente en el art. 14.5 del Pacto internacional de derechos civiles y políticos y en el art. 2 del Protocolo 7 del Convenio europeo para la protección de los derechos humanos y de las libertades fundamentales, finalmente ratificado por España el pasado 28 de agosto de 2009, forma parte de las garantías del proceso justo consagradas en el art. 24.2 CE (por todas, SSTC 42/1982, de 5 de julio, FJ 3; 76/1982, de 14 de diciembre, FJ 5; 70/2002, de 3 de abril, FJ 7; y 116/2006, de 24 de abril, FJ 5), pero no es posible extender su alcance —como solicita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alegando siempre que su libertad personal se ha visto ilegítimamente afectada (art. 17.1 CE), denuncia el demandante desde diversas perspectivas constitucionales la cuestión de fondo, esto es, la aplicación a las condenas privativas de libertad que extingue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el recurrente denuncia en los motivos segundo, cuarto, quinto y sexto de su demanda la supuesta vulneración del principio de igualdad en la aplicación de la ley (art. 14 CE) y del principio de legalidad penal —desde la doble perspectiva de la ilegitimidad del nuevo criterio interpretativo y la aplicación retroactiva de una ley desfavorable (art. 25.1 CE)—, ambos puestos en relación con su derecho a la libertad personal (art. 17.1 CE), dado que se trata del cumplimiento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cuya estimación propone el Ministerio Fiscal en su escrito de alegaciones, no pueden ser compartidas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1995),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el art. 988 de la Ley de enjuiciamiento criminal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Como señala el Ministerio Fiscal, las resoluciones impugnadas, dictadas por la Audiencia Nacional, se limitan a aplicar la doctrina sentada por otro órgano judicial, el Tribunal Supremo, máximo intérprete de la ley, justificando razonadamente el cambio de criterio sobre la forma de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razones atinentes al principio de legalidad,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tercer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 Sin referencia exacta a ninguna resolución judicial concreta anterior, aduce que la doctrina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expresado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Juan Aguirre Aguiriano fue condenado en cuatro sumarios de la Audiencia Nacional, entre otros delitos, por dos asesinatos (respectivamente, a treinta años de reclusión mayor y a veintinueve años de reclusión mayor) y en otro por homicidio y lesiones imprudentes (veintitrés años de reclusión mayor y siete años de prisión mayor), todos ellos crímenes de carácter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había sido condenado en dos procesos por hechos que pudieron ser objeto de uno sólo, el Tribunal sentenciador, por Auto de 15 de enero de 1997, procedió a fijar en treinta años el límite máximo de cumplimiento de ambas condenas, de conformidad con lo dispuesto en los arts. 17.5 y 988 LECrim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Código penal de 1995, a fin de determinar si su aplicación le era más favorable (art. 2.2), el Tribunal sentenciador acordó, por Auto de 17 junio 1997 que no procedía revisar las penas impuestas al demandante con el siguiente razonamiento: “Por aplicación de las Disposiciones Transitorias 2ª y 5ª del nuevo Código Penal, no procede modificar la pena impuesta al penado, pues el límite máximo de cumplimiento de los 30 años establecido, resulta igualmente aplicable a tenor del art. 76.1.b., del nuevo Código Penal.”, razón ésta por la que acordó no haber lugar a la revisión dado que la pena impuesta conforme al Código penal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hay ninguna otra resolución judicial relevante del Tribunal sentenciador en la ejecutoria hasta que, mediante la providencia de 19 de septiembre de 2006 que es objeto de esta pretensión de amparo, el Tribunal aprobó la propuesta de cumplimiento definitivo de condena del demandante realizada por el centro penitenciario en el que se encontraba en ese momento interno, fijando como nueva fecha de cumplimiento y excarcelación el 3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La providencia que fijó la fecha de licenciamiento definitivo (y el Auto que la ratificó) no dejó sin efecto dichas redenciones sino que, en ejercicio de las competencias que legalmente tiene atribuidas, las computó sucesivamente sobre las dos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acumulación de condenas y fijación del límite máximo de cumplimiento de 15 de enero de 1997, que cita el Ministerio Fiscal como resolución intangible que ha sido ilegítimamente desconocida,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tampoco puede predicarse la intangibilidad del Auto de 17 de junio de 1997 por el que se acordó no haber lugar a la revisión de las penas impuestas por considerar que, dados los hechos enjuiciados y las penas que le habían sido impuestas, no eran más favorables las previsiones punitivas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antes transcrita en relación con los antecedentes de hecho puede concluirse que la decisión de no revisar las condenas se sustentara de manera clara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dicho Auto se limitó a comparar en abstracto los marcos punitivos aplicables posponiendo la individualización de la pena a un momento posterior después de un análisis global. Por tanto, la ratio decidendi del Auto no vinculó su decisión denegatoria a un determinado modo de computar la redención de penas por el trabajo derivada de la actuación previa de los órganos judiciales en la presente ejecutoria,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el interno alegar tal efecto en su caso, pues la simple lectura de las actuaciones que aporta con la demanda pone de relieve que las penas que le fueron impuestas sumaban ciento ocho años de privación de libertad y su licenciamiento definitivo ha sido fijado para una fecha en la que no llevará extinguidos ni una tercera parte de los años impuestos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Juan Aguirre Aguiriano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10112-2006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