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7264-2003 promovido por el Gobierno de la Generalitat de Cataluña, en relación con el Real Decreto 1046/2003, de 1 de agosto, por el que se regula el subsistema de formación profesional continua. Ha comparecido y formulado alegaciones el Abogado del Estado.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 de diciembre de 2003 tuvo entrada en el Registro General de este Tribunal Constitucional, escrito del Abogado de la Generalitat de Cataluña, por el que, en la representación que legalmente ostenta, interpone conflicto positivo de competencia, tramitado con el número 7264-2003, en relación con el Real Decreto 1046/2003, de 1 de agosto, por el que se regula el subsistema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de Cataluña dirige el conflicto contra el Real Decreto 1046/2003 en su totalidad, siendo el argumento principal sobre el que gira la impugnación el de que el Estado ha utilizado su competencia normativa en materia laboral para limitar indebidamente, e incluso ignorar, la competencia autonómica de ejecución en dicha materia, en concreto, la gestión autonómica de la formación continua, tal como exigen los preceptos de aplicación del bloque de la constitucionalidad y los pronunciamientos del Tribunal Constitucional, en especial los contenidos en las Sentencias 95/2002 y 190/2002. En el texto de la demanda se citan preceptos concretos del Real Decreto, en los que a juicio del Letrado, se detecta de forma más clara la mencionada invasión competencial, pero la impugnación se dirige contra la totalidad de la norma, porque, según se puntualiza en el texto de la demanda “lo que se cuestiona es el planteamiento general de la norma impugnada, e incluso su espíritu, que no es otro que el de evitar la gestión autonómica de la formación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representante autonómico que la formación continua de los trabajadores ocupados se encuadra en el ámbito laboral, por lo que no se objeta que la regulación efectuada resulte amparada por la competencia atribuida al Estado en el art. 149.1.7 CE, pero se afirma que no resultan de aplicación al presente supuesto los títulos competenciales del art. 149.1.13 y 17 CE, que se mencionan en la disposición final primera del Real Decreto. El primero de ellos ha sido expresamente excluido por la doctrina constitucional, y el segundo supone un indebido intento de atraer la materia regulada al ámbito de la Seguridad Social, intencionalidad que vendría corroborada por la inclusión como principio general del subsistema de formación continua de “la unidad de caja de la cuota de formación profesional” [art. 2.2 a)], mediante la utilización de un concepto, el de caja única, que la jurisprudencia constitucional ha aplicado en el ámbito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lo señalado respecto del art. 2.2 a) y de la disposición final primera, se formulan objeciones específicas en relación con los arts. 8.1 y 10.7; 14 y 17; 18 a 21 (en conexión con arts. 12.2; 22.4 y 23.2); y 23, que se agrupan argumentalmente en los términos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8.1 contempla que las acciones de fomento de la formación continua en empresas —incluidos los permisos individuales de formación— dejen de financiarse por medio de subvenciones o ayudas directas, para pasar a una financiación por medio de bonificaciones a la cuota de formación profesional. A juicio de la representación autonómica ello supone que la parte cuantitativamente más importante de la formación continua se rige por un nuevo sistema de financiación que por su propia naturaleza, impedirá o, en el mejor de los casos, dificultará el ejercicio de las competencias estatutariamente asumidas por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desprende de los arts. 8.1 y 10.7, el derecho a la bonificación es automático y, en el caso de que se declare improcedente la bonificación aplicada por la empresa, la “Administración competente” iniciará el procedimiento de reintegro de las bonificaciones indebidamente practicadas. A juicio de la representación autonómica esa referencia a la Administración competente, en la lógica del sistema ha de entenderse hecha a la tesorería general de la Seguridad Social o a la inspección de trabajo y Seguridad Social, pues el procedimiento de reintegro será tramitado por el órgano responsable de la recaudación, por lo que de esta manera se impide el pleno ejercicio de las competencias autonómicas en lo que se refiere a la financiación de acciones formativas.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apartados 5 y 6 del art. 10 se dispone que las discrepancias que puedan surgir entre la representación legal de los trabajadores serán resueltas por la “Administración competente” con el alcance que se contempla, y que dicha resolución podrá afectar a la adquisición y mantenimiento del derecho a la bonificación correspondiente a la acción o acciones formativas en las que se haya incurrido. A juicio de la representación autonómica, el hecho de que se haya reconocido la competencia autonómica para resolver las discrepancias entre los trabajadores y las empresas no implica que se reconozca asimismo a las Comunidades Autónomas la competencia para resolver acerca de la procedencia o improcedencia de las bonificaciones practicadas, ni mucho menos para iniciar el procedimiento de reintegro, que necesariamente será tramitado por la tesorería o la inspección de trabajo, a pesar de que el art. 10.7 se refiera también a la “Administración competente”. El resultado del cambio de sistema sería, pues, que las actuaciones ejecutivas que deberían corresponder a la Generalitat de Cataluña seguirán siendo ejercidas por órganos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los arts. 14 y 17 se mantiene el sistema de financiación a través de subvenciones o ayudas públicas, en el caso de los contratos programa para la formación de trabajadores y de las acciones complementarias y de acompañamiento a la formación, pero la regulación de estas iniciativas de formación parte del supuesto de ejecución estatal, y solo con carácter residual, para el caso de que las acciones financiadas se centren en el ámbito territorial exclusivo de una Comunidad Autónoma, se prevé la territorialización de las subvenciones o ayudas (arts. 14.5 y 17.2), lo que no se ajusta a la doctrina del Tribunal Constitucional en materia de supraterritorialidad, al no establecerse los puntos de conexión que permitan determinar la Comunidad Autónoma a la que corresponda el ejercicio de las competencias de ejecución, habida cuenta de que tales acciones y su financiación pueden ser fácilmente “fraccionadas” de manera que cada Comunidad Autónoma financie las que deban desarrollarse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arts. 18 a 21 del Real Decreto crean una estructura organizativa y de participación similar a la existente hasta estos momentos, con la diferencia de que se prevé la participación de las Comunidades Autónomas tanto en la Comisión Estatal de Formación Continua (art. 18), como en la Fundación Estatal para la Formación en el Empleo (art. 21). Afirma la representación autonómica que dicha participación tiene carácter minoritario a efectos de la toma de decisiones, y se mantiene una organización centralizada que no resulta acorde con la doctrina constitucional emanada de las Sentencias 95/2002 y 190/2002, donde se determinó que debían ser las Comunidades Autónomas las que gestionaran la formación continua en sus respectivos territorios, lo que exigiría que fueran ellas mismas las que pudieran determinar la estructura organizativa a través de la cual se lleve a cabo esta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hipertrofia de órganos y entes de ámbito estatal con funciones consultivas y de participación es clara muestra de la escasa o casi nula recepción de la doctrina constitucional, dado que a ambos organismos se atribuyen además funciones que tienen carácter ejecutivo, en cuanto suponen actos de aplicación de la legislación dictada por el Estado, y se enmarcan dentro de la potestad de administrar que la doctrina constitucional entiende incluida en la función ejecutiva atribuida a las Comunidades Autónomas por sus respectivos Estatutos de Autonomía. La salvaguarda expresa de las funciones que correspondan al Instituto Nacional de Empleo (INEM) o a las Comunidades Autónomas (art. 21.1) no evita por sí misma la vulneración competencial que subsiste en tanto se atribuyen a la fundación funciones de carácter ejecutivo que deberían corresponder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prevé igualmente la existencia de las comisiones paritarias sectoriales y de las comisiones paritarias territoriales (arts. 19 y 20) que ya existían en el modelo hasta ahora vigente, en las que se hallan únicamente representados los agentes sociales, pero a las que se atribuyen determinadas funciones que cabe calificar como de participación y a la vez de colaboración con la Administración en la ejecución de la normativa reguladora del sistema, funciones que resultarían equiparables a los denominados “reglamentos internos de organización de los servicios”, que la jurisprudencia constitucional ha considerado propios del ámbito normativo de las Comunidades Autónomas, por lo que, sin cuestionar la necesidad de dar participación a los agentes sociales en la gestión de la formación continua, considera la representación autonómica que deberían ser las propias Comunidades Autónomas las que determinaran la estructura organizativa necesaria para instrumentar tal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art. 23 la evaluación, seguimiento y control de las acciones formativas se atribuye al INEM y a las Comunidades Autónomas según sus respectivas competencias. Para la representación autonómica el criterio que se infiere de dicha regulación es que el reparto de funciones se vincula al ámbito territorial de la acción formativa, lo que no resulta respetuoso con la doctrina del Tribunal Constitucional, conforme a la cual, el ejercicio de tales funciones por el INEM solo sería posible en supuestos excepcionales de “imposibilidad” de gestión autonómica. En el art. 23.2 se contempla un plan de seguimiento y control de la formación continua, así como la elaboración de un informe anual de las actuaciones y resultados de control y seguimiento, que se atribuyen al Estado, sin que exista motivo alguno para negar la gestión autonómica. Asimismo el mencionado art. 23.2 prevé que la formación quede sujeta al control que realice, entre otros órganos estatales, la intervención general de la Administración del Estado y la inspección de trabajo y Seguridad Social, lo que en conjunto, revela una profusión de instancias de control, con abrumadora mayoría de las estatales y tímidas referencias a las autonómicas, por lo que el Real Decreto ha sido redactado de forma que permita un desarrollo basado en una gestión lo más centralizada posible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la Sección Cuarta de 16 de diciembre de 2003, admitió a trámite el conflicto positivo de competencia promovido por el Gobierno de la Generalitat de Cataluña, acordando dar traslado de las actuaciones al Gobierno de la Nación, por conducto de su Presidente, al objeto de que en el plazo de veinte días, y por medio de la representación procesal que señala el art. 82.2 de la Ley Orgánica del Tribunal Constitucional (LOTC) pudiera personarse en los autos y aportar cuantos documentos y alegaciones considerase convenientes. Se acordó asimismo comunicar la incoación del conflicto a la Sala de lo Contencioso-Administrativo del Tribunal Supremo por si ante la misma estuviera impugnado o se impugnara el referido real decreto, en cuyo caso se suspendería el curso del proceso hasta la decisión del conflicto, así como publicar la incoación del conflicto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 Mediante escrito que tuvo entrada en este Tribunal el 13 de enero de 2004, el Abogado del Estado solicitó, dada la acumulación de asuntos pendientes ante ese servicio jurídico, una prórroga, hasta el máximo legal, del plazo concedido para alegaciones. La Sección Cuarta, mediante providencia de la misma fecha, acordó incorporar a las actuaciones el escrito del Abogado del Estado y atender su solicitud, ampliando en diez días el plazo originalmente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30 de enero de 2004 tuvo entrada en este Tribunal escrito de alegaciones del Abogado del Estado en el que solicita se tenga por evacuado el trámite conferido y, en su día, se dicte Sentencia desestimatoria de la demanda en todos sus extremos, declarando la disposición impugnada ajustada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de conformidad con las Sentencias del Tribunal Constitucional 95/2002 y 190/2002, la formación continua de los trabajadores ocupados se incardina en la materia laboral, al constituir un derecho concreto de los trabajadores en el seno de la relación laboral, con correlativos derechos y obligaciones para las dos partes de la relación laboral, de suerte que el precepto constitucional que ampara la competencia del Estado para legislar sobre esta actividad es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mencionada competencia habilita al Estado para establecer un régimen jurídico unitario en materia de formación continua de trabajadores ocupados, permite a éste optar por un modelo de financiación de las acciones de formación continua en las empresas que se rija por el sistema de subvenciones públicas, por uno de bonificaciones en las cuotas que las empresas ingresan en la Seguridad Social en concepto de formación profesional, o por un modelo mixto, como la norma que nos ocupa, y le habilita también para establecer las modalidades organizativas y de gestión de los planes de empresa o de los planes agrupados que por su dimensión supraterritorial u otros motivos excedan de la competencia autonómica y determinen la imposibilidad de que la gestión o ejecución de las acciones formativas corresponda a la Comunidad Autónoma. En tanto que la opción del modelo impugnado tiene su justificación en una mayor eficiencia del sistema y respeta las competencias de ejecución de las Comunidades Autónomas, la norma controvertida debe considerarse ajustada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al modelo de financiación de las acciones de formación continua en las empresas, a través del sistema de bonificaciones de la cuota, considera el Abogado del Estado que, en el supuesto de reintegro de bonificaciones, la facultad de exigir el mismo corresponderá a la tesorería general de la Seguridad Social, si bien, en todo lo demás existe un ámbito de facultades de ejecución que corresponde a las Comunidades Autónomas, en el que se incluye la resolución de discrepancias sobre las acciones formativas entre la representación legal de los trabajadores y las empresas en los supuestos establecidos en el art. 10.5; el control de la documentación justificativa de la realización de los cursos, según prevé el art. 13.2; el control sobre si las acciones formativas guardan relación con la actividad empresarial (art. 12.2); y el apoyo a las pequeñas y medianas empresas para facilitar y generalizar el acceso a la formación de sus trabajadores (art. 11). Ello pone de manifiesto que el diseño del nuevo modelo de formación continua en las empresas no se ha realizado con la finalidad de impedir la competencia en materia de ejecución de la legislación laboral por parte de las Comunidades Autónomas, sino de simplificar el proceso de financiación que desplaza la intervención administrativa desde el reparto de subvenciones que ahora desaparecen, a funciones de control de los fondos públicos en los términos descritos.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tiene asimismo competencia para establecer las modalidades organizativas y de gestión de los contratos programa de formación y de las acciones complementarias y de acompañamiento, que por su dimensión supraterritorial u otros motivos no sean susceptibles de gestión o ejecución por las Comunidades Autónomas, pues la STC 95/2002 establece que al Estado incumbe la ordenación de la actividad y, por ello, delimitar los supuestos en que, por exceder de la competencia autonómica, la gestión y ejecución de las acciones formativas no corresponda a la Comunidad Autónoma, y a estos criterios de deslinde se ajusta la disposición impugnada, al establecer que los contratos programa y las acciones complementarias serán de competencia estatal o autonómica, en cuanto a su gestión o ejecución, según afecten o no a más de una Comunidad Autónoma, bien porque sean resultado de contratos programa suscritos con organizaciones empresariales o sindicales de ámbito estatal para varios sectores de la actividad económica, bien porque se basen en la negociación colectiva sectorial de ámbito estatal, dirigida a un sector productivo, o bien por suscripción de contratos programa con las organizaciones cooperativas o sociedades laborales con notable implantación en el ámbito estatal. Fuera de estos supuestos, la gestión y ejecución de la actividad corresponderá a las Comunidades Autónomas y se aplicarán a las ayudas previstas los mecanismos de distribución establecidos en la Ley general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la estructura organizativa respeta las competencias autonómicas de autoorganización y responde a criterios de cooperación, sin que se vulnere la competencia de las Comunidades Autónomas para organizar la estructura administrativa necesaria para desempeñar las funciones ejecutivas sobre formación continua que forman parte de su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funciones de coordinación y evaluación de las políticas de formación continua en todo el territorio, justifican la colaboración entre el Estado y las Comunidades Autónomas, tratándose de un principio que se encuentra implícito en la propia esencia de la organización territorial que implanta la Constitución. Por ello, tanto la Comisión Estatal de Formación Continua como la Fundación Estatal para la Formación en el Empleo, son órganos técnicos al servicio de todas las Administraciones en los que están incluidas las Administraciones autonómicas, que se encuentran representadas al mismo nivel de decisión que la Administración del Estado (arts. 18.3 y 21.3), lo que no impide que cada Comunidad Autónoma pueda organizar la prestación del servicio que le corresponda según su propio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las comisiones paritarias sectoriales y territoriales (arts. 19 y 20) no son órganos administrativos sino órganos de participación de los agentes sociales y económicos, fruto, incluso, de la libre negociación colectiva y su constitución es de carácter facultativo, razones por las que no pueden ejercer potestades administrativas, sino de mera participación que no menoscaban, por ello, competencia alguna, pues incluso cuando en su seno no sea posible resolver las discrepancias entre la representación legal de los trabajadores y las empresas sobre las acciones formativas (art. 10.5) corresponde a la Administración competente resolver dichas discrepancias.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10 de mayo de 2007 tuvo entrada en el Registro General del Tribunal, oficio procedente del Juzgado de lo Contencioso-Administrativo núm. 6 de Madrid, en el que, a efectos del procedimiento ordinario 2-2006 seguido ante el mismo, solicitaba información sobre el estado de los conflictos positivos de competencia seguidos en relación con el Real Decreto 1046/2003, de 1 de agosto y la Orden TAS/2783/2004, de 30 de julio, así como testimonio de las resoluciones que hubiesen recaído. Dicha comunicación fue contestada por escrito del Pleno en el que se informaba de los conflictos planteados en relación con las citadas disposiciones, todos ellos pendientes de resolución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diciembre de 2012 se acordó señalar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en relación con el Real Decreto 1046/2003, de 1 de agosto, por el que se regula el subsistema de formación profesional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 la Generalitat de Cataluña considera que la formación continua de los trabajadores ocupados se encuadra en el ámbito laboral, por lo que la regulación efectuada encuentra amparo en lo dispuesto por el art. 149.1.7 CE, pero el Estado ha utilizado su competencia normativa en materia laboral para limitar indebidamente e ignorar la competencia que ostenta la Comunidad Autónoma en materia de ejecución de la legislación laboral, en concreto, la gestión de la formación continua, en virtud de lo dispuesto en su Estatuto de Autonomía y de lo señalado por la jurisprudencia constitucional, en especial en las Sentencias 95/2002, de 25 de abril, y 190/2002,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por el contrario, que la regulación impugnada se encuentra plenamente respaldada por los títulos competenciales del Estado, en especial, por lo establecido en el mencionado art. 149.1.7 CE, competencia que le habilita para establecer un régimen jurídico unitario en materia de formación continua de trabajadores ocupados, así como para la adopción del modelo de financiación y organización de la misma que considere más eficaz, por lo que solicita la íntegra desestimación del recurso y la declaración de que la disposición impugnada es ajustada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resulta conveniente realizar algunas precisiones de orden procesal, antes de proceder al examen de la cuestión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y a fin de delimitar con claridad el objeto de la controversia sobre la que hemos de pronunciarnos, es preciso acudir a lo señalado en el suplico de la demanda, que “es la parte decisiva para reconocer y concretar el objeto de todo el recurso” (STC 195/1998, de 1 de octubre, FJ 1), y según los términos literales del mismo, lo que se solicita de este Tribunal es “que se dicte Sentencia por la que se declare que la competencia controvertida corresponde a la Generalidad de Cataluña y que la referida disposición vulnera el orden constitucional de competencias y no es de aplicación en Cataluña”. El conflicto se dirige, pues, contra la totalidad del Real Decreto 1046/2003 y así se puntualiza en el propio texto de la demanda, en el que se señala que “lo que esta parte cuestiona es el planteamiento general de la norma impugnada, e incluso su espíritu, que no es otro que el de evitar la gestión autonómica de la formación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dirigida contra la totalidad del Real Decreto 1046/2003 carece, sin embargo, de la fundamentación específica necesaria para que pueda prosperar. La representación autonómica parte de un expreso reconocimiento de la competencia del Estado para regular el subsistema de formación profesional continua, afirmando que dicha regulación encuentra cobertura en las competencias que atribuye al Estado el art. 149.1.7 CE, en materia de “legislación laboral”, sin que a ello oponga la existencia de un título competencial propio que habilite a la Comunidad Autónoma para el ejercicio de la mencionada competencia reguladora. No se detecta, pues, la existencia de una auténtica vindicatio potestatis que alcance a la globalidad de la disposición, dado que el Gobierno de la Generalitat no reivindica para sí el ejercicio de la competencia normativa plasmada en la norma reglamentaria que es objeto del presente conflicto, sino únicamente de aspectos concretos de la regulación efectuada que, a su juicio, pertenecen al ámbito propio de la ejecución o aplicación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la ausencia de argumentos jurídicos concretos que permitan una adecuada fundamentación en Derecho de esa impugnación global, pues las críticas que se dirigen al conjunto de la regulación efectuada se basan en meras presunciones o juicios de valor acerca de la intencionalidad de la norma, sobre las que no resulta factible un pronunciamiento de este Tribunal, puesto que “es preciso, además, que en el cuerpo del recurso se contenga la argumentación específica o razonamientos que fundamenten la presunta contradicción de éstos con la Norma fundamental [SSTC 146/1994, FJ 7 b); 214/1994, FJ 3; 195/1998, FJ 1]” (STC 158/2011, de 19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pues que no corresponde a este Tribunal reconstruir de oficio las demandas (STC 7/1998, de 13 de enero, FJ 3), el objeto del proceso debe quedar limitado únicamente a aquellos artículos respecto de los cuales la representación procesal del Gobierno de la Generalitat aporta, efectivamente, una argumentación específica de las razones por las que estima que transgreden el orden constitucional y estatutario de distribución de competencias, preceptos que son los que expresamente se mencionan en la “consideración final” del texto de la demanda, en concreto, los que regulan los principios generales del subsistema (art. 2.2); la financiación de la formación continua en las empresas por medio de bonificaciones a la cuota de formación profesional (arts. 8.1 y 10.7); el ámbito supraautonómico de los contratos programa para la formación de trabajadores y de las acciones complementarias y de acompañamiento (arts. 14 y 17); la estructura organizativa y de participación (arts. 18 a 21 y, por conexión arts. 12.2, 22.4 y 23.2), las funciones de evaluación, seguimiento y control (art. 23) y la disposición final primera en cuanto a la referencia que efectúa al art. 149, apartados 13 y 17, CE para fundamentar la competencia ejercida por el Estado en relación con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anterior, debe precisarse que los artículos 12.2, 22.4 y 23 del Real Decreto 1046/2003, que son objeto de impugnación formal en el presente conflicto, no fueron sin embargo incluidos en el requerimiento de incompetencia dirigido al Gobierno de la Nación. El acuerdo del Gobierno de la Generalitat de Cataluña de 23 de septiembre de 2003, en el que se formalizó el requerimiento de incompetencia no efectúa referencia expresa alguna a lo dispuesto en los citados preceptos del Real Decreto 1046/1983. El Gobierno de la Nación, consideró, efectivamente, que estos preceptos no se encontraban entre los impugnados, según acredita en su acuerdo de contestación al requerimiento, en el que no se efectúa referencia alguna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previa debe ser resuelta de acuerdo con nuestra reiterada doctrina, según la cual “no puede estimarse que el requerimiento previo al planteamiento de un conflicto positivo de competencia constituya un mero obstáculo o requisito de carácter formal cuyo incumplimiento pueda ser sanado de oficio o por vía interpretativa, o que su finalidad sea simplemente la de permitir a la parte demandada preparar anticipadamente su defensa…[pues] es obvio que el requerimiento previo a que se refiere el art. 63 LOTC responde a la finalidad primordial de apurar las posibilidades de resolución convencional o negociada de las diferencias entre el Estado y las Comunidades Autónomas … Por eso, dado que de acuerdo con el art. 63.3 de la LOTC, se han de hacer constar con claridad en el requerimiento los preceptos de la disposición viciada de incompetencia, hay que entender que sobre los preceptos no mencionados en el mismo no se ha planteado un conflicto de competencia” (SSTC 104/1989, de 8 de junio, FJ 2; 128/1999, de 1 de julio, FJ 3 y 207/2011, de 20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declarar que el objeto de este conflicto no se extiende a dichos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expresa derogación de la disposición que es objeto del presente conflicto, efectuada por la disposición derogatoria única 2 a) del Real Decreto 395/2007, de 23 de marzo, por el que se regula el subsistema de formación profesional para el empleo, determina que debamos examinar los efectos que sobre la presente controversia pueda tener la citada derogación.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precisado en la STC 32/2102, de 15 de marzo, FJ 2, con remisión a lo señalado en ocasiones similares, “este Tribunal sólo está llamado a pronunciarse sobre la titularidad de una competencia en la medida en que se trate de una competencia controvertida o de que la disputa esté todavía viva, pero debe inevitablemente resolver los términos de un conflicto mientras la esfera respectiva de competencias no resulte pacífica y aunque la disposición sobre la que se trabó el conflicto resulte luego derogada o modificada (STC 33/2005, de 17 de febrero, FJ 2). Por tanto, hay que huir de todo automatismo en los efectos que en los procesos conflictuales quepa conceder a las modificaciones sobrevenidas de las disposiciones discutidas, y estar sustancialmente a la persistencia o no de la controversia competencial, esto es, si la disputa sobre la titularidad competencial sigue o no viva entre las partes (entre otras, STC 147/1998, de 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las controversias de alcance competencial es necesario apreciar los efectos que tiene sobre el conflicto la entrada en vigor de nueva normativa reguladora de algunos de los aspectos en discusión, operación que debe realizarse atendiendo en cada caso a las circunstancias concretas y, ante todo, a la pervivencia de la controversia competencial, esto es, a si la disputa sobre la titularidad competencial sigue o no viva entre las partes, de modo que si la normativa en torno a la cual se trabó el conflicto resulta modificada o sustituida por otra que viene a plantear los mismos problemas competenciales, la consecuencia necesaria será la no desaparición del conflicto (SSTC 18/2011, de 3 de marzo, FJ 3; 32/2012, de 15 de marzo, FJ 2; 133/2012, de 19 de junio, FJ 2; 134/2012, de 19 de junio, FJ 2; y 143/2012, de 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justamente lo que sucede en el presente caso, dado que el Real Decreto 395/2007, de 23 de marzo, plantea en esencia los mismos problemas competenciales que motivan el conflicto promovido contra el Real Decreto 1046/2003, de 1 de agosto, por lo que la derogación de este por el Real Decreto 395/2007 no determina la desaparición del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última cuestión es la que deriva del hecho de que, con posterioridad a la interposición del presente conflicto, se ha producido la reforma del Estatuto de Autonomía de Cataluña, llevada a cabo por la Ley Orgánica 6/2006, de 19 de julio, norma estatutaria que constituye parámetro de control del presente conflicto, en aplicación de nuestra doctrina sobre el ius superveniens, conforme a la cual “el control de las normas que incurren en un posible exceso competencial debe hacerse de acuerdo a las normas del bloque de la constitucionalidad vigentes al momento de dictar Sentencia” (STC 1/2011, de 14 de febrero, FJ 2 y doctrina allí citada), lo que determina que el análisis de la presente controversia haya de hacerse a la luz de la delimitación competencial que deriva de la mencionada reforma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una mejor comprensión del alcance de la presente controversia, conviene detenerse en el examen del marco normativo en el que se inserta la disposición cuestionada, para lo cual procede efectuar una remisión genérica a lo señalado en la reciente STC 111/2012, de 24 de mayo, en cuyo fundamento jurídico 3 se efectúa un pormenorizado examen del panorama normativo de la formación profesional, con expresa referencia al conjunto de la jurisprudencia constitucional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subsistema de formación profesional continua es un elemento que se integra dentro del sistema general de formación profesional que, como concepto unitario, trata de la capacitación para el desempeño de una profesión y el acceso al mercado laboral. Dentro del concepto genérico de “formación profesional” se integran tres versiones diferenciadas: la formación profesional reglada, la formación profesional ocupacional y la continua. Esta última, que constituye el objeto de la regulación que aquí se debate, es la que afecta a los trabajadores ocupados, y se define como el desarrollo de actuaciones formativas dirigidas al “mantenimiento, a lo largo de la vida laboral, de las aptitudes y cualificaciones profesionales en su día alcanzadas y que capacitaron para acceder al puesto de trabajo, con el fin de dotar a los trabajadores asalariados de los adecuados instrumentos formativos para hacer operante la directriz constitucional contenida en el art. 40.2 CE, es decir para garantizar la formación y readaptación profesionales de los trabajadores ante los nuevos y acelerados cambios tecnológicos” (STC 95/2002, de 25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1046/2003, como indica su título, tiene por objeto la regulación del “subsistema de formación profesional continua”. Desde 1993 este subsistema había venido rigiéndose por sucesivos acuerdos de formación continua suscritos en los años 1992, 1996 y 2000 entre las organizaciones empresariales y sindicales más representativas, y entre éstas y el Gobierno. Los acuerdos posibilitaban la realización de un conjunto de acciones formativas dirigidas a la mejora de las competencias y cualificaciones y a la recualificación de los trabajadores ocupados, mediante un sistema cuyo elemento estructural, e incluso caracterizador, era la cesión a las organizaciones sociales tanto de la gestión de las medidas de formación, como de los recursos necesarios para ello, reservándose el Estado la tutela y control de los mismos a través de un ente paritario de carácter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1046/2003, que desarrolla en este punto la Ley Orgánica 5/2002, viene a reformular la gestión y financiación de las iniciativas en materia de formación continua y supone, sobre todo, un cambio en las fuentes reguladoras, pues si hasta ese momento la formación profesional continua se había regido por acuerdos suscritos entre las organizaciones empresariales y sindicales más representativas y entre éstas y el Gobierno, a partir de este real decreto dicha regulación pasa a ser directamente efectuada por una norma estatal, que contempla los aspectos públicos de este subsistema de formación profesional, al margen de su anterior sustento en las decisiones de la autonomía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preámbulo del Real Decreto se alude a una serie de razones por las que se consideró necesaria la revisión de los III acuerdos nacionales de formación continua, entre las que se citan las Sentencias del Tribunal Constitucional de 25 de abril y 17 de octubre del año 2002, que precisaron el marco competencial en esta materia, y la promulgación de la Ley Orgánica 5/2002, de 19 de junio, de cualificaciones y de la formación profesional. La pretensión del nuevo esquema regulador era diseñar un sistema más sencillo, menos burocrático en su utilización por los beneficiarios, que permitiera planificar la formación, manteniendo y potenciando los sistemas de control de los fondos públicos utilizados para la formación continua. Sobre esta base, la norma reglamentaria estatal procedió, según su art. 1, a “regular las distintas iniciativas de formación que constituyen el subsistema de formación continua, el régimen de funcionamiento y su financiación, así como la estructura organizativa de participación en el subsistema”.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enjuiciamiento de fondo de la cuestión controvertida, debemos proceder en primer lugar, al encuadramiento competencial de la materia que nos ocupa. A este respecto, ambas partes coinciden en considerar que la norma se inserta en el ámbito de las competencias exclusivas que, en materia de “legislación laboral”, atribuye al Estado el art. 149.1.7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hemos reiterado en un buen número de Sentencias (SSTC 95/2002, FJ 6; 190/2002, FJ 5; 230/2003, de 18 de diciembre, FJ 4; 1/2011, FJ 5; y 111/2012, FJ 4), las acciones formativas de los trabajadores ocupados y la financiación correspondiente, tienen una incardinación genérica en la materia “legislación laboral” en la medida en que conciernen a la regulación de un concreto derecho de los trabajadores en el seno de la relación laboral —con claro reflejo en los arts. 4.2 y 23 del estatuto de los trabajadores—, con la consiguiente atribución de correlativos deberes al empresario. Y ya recordamos en la STC 95/2002, FJ 4, con cita de la STC 35/1982, de 14 de junio, que en la referencia a “legislación laboral”, al adjetivo laboral se le asigna “un sentido concreto y restringido, coincidente por lo demás con el uso habitual, como referido solo al trabajo por cuenta ajena, entendiendo por consiguiente como legislación laboral aquélla que regula directamente la relación laboral, es decir … la relación que media entre los trabajadores que presten servicios retribuidos por cuenta ajena y los empresarios”.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por esta estricta delimitación del ámbito atraído a la materia “legislación laboral”, si bien se puede afirmar que la formación continua de trabajadores ocupados tiene una incardinación “genérica” en la materia “legislación laboral” del artículo 149.1.7 de la Constitución, es igualmente cierto que puede haber supuestos en los que, atendido el tipo de actividad al que se orienta la acción formativa, quede vinculada a otro título competencial, con las consiguientes consecuencias para la delimitación del alcance de la competencia del Estado. Así, en la STC 190/2002, FJ 8, hemos distinguido entre la formación continua de trabajadores asalariados, que efectivamente se integra en el ámbito de relación laboral, y las acciones de formación continua que se realicen en el seno de las Administraciones públicas, que “deberán encuadrarse, desde la perspectiva del orden constitucional de competencias, en las materias ‘bases ... del régimen estatutario de sus funcionarios’ o ‘legislación laboral’, según que la relación de los empleados públicos con la Administración sea de carácter funcionarial, estatutario o laboral” , esto es, en los términos del artículo 149.1.18 o 149.1.7 de la Constitución, según corresponda. Y en nuestra STC 1/2011, FJ 5, en relación con la formación continuada de determinadas profesiones sanitarias, hemos indicado que “puesto que la formación de estos profesionales tiene obvia repercusión en el ámbito de la salud humana”, la regulación de las actividades formativas debe incardinarse en la materia “sanidad”, en la que el Estado tiene atribuida la competencia para el establecimiento de las normas básicas y coordinación (art. 149.1.16 CE). Y en fin, en nuestra reciente STC 184/2012, FJ 7 c), hemos concluido que la formación continua del personal docente, funcionarial y no funcionarial, debe encuadrarse en la competencia sobre enseñanza, “de suerte que, situados en dicho ámbito material, también hemos reconocido que “el Estado puede destinar recursos a la financiación de actividades de perfeccionamiento del profesorado, en virtud de su competencia sobre las bases del sistema educativo, a las que va ligada la mejora de la calidad de la enseñanza que estos recursos persiguen [STC 330/1993, FJ 3, con cita de la STC 13/1992, fundamento jurídico 13 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1046/2003 establece en su art. 3 que los beneficiarios de la formación continua no son exclusivamente trabajadores asalariados que prestan sus servicios en empresas privadas o entidades públicas empresariales y cotizan a la seguridad social en concepto de formación profesional, sino también otros (trabajadores incluidos en los regímenes especial agrario, de autónomos, del mar y otros de la Seguridad Social “que no coticen por la contingencia de formación profesional”) a través los contratos programa que la propia norma regula. Prevé asimismo, dependiendo de los planes específicos que se promuevan con las Administraciones, la eventual participación en las acciones formativas del personal al servicio de las Administraciones públicas. Las acciones formativas que pueden desarrollarse al amparo de esta norma, por tanto, cualificadas como formación profesional continua, no se proyectan exclusivamente sobre el marco de la relación laboral sujeta a la legislación laboral en los términos del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del Real Decreto 1046/2003 establece que el mismo se dicta al amparo de lo previsto en el artículo 149.1.7, 13 y 17 de la Constitución. Respecto de la incardinación genérica de la regulación de la formación profesional de trabajadores asalariados en la materia legislación laboral, no es preciso añadir más a lo ya dicho y, por otra parte, no es cuestión discutida por las partes. Otra cosa sucede con la invocación de los títulos competenciales asociados al art. 149.1.13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promotora del conflicto discrepa de la fundamentación competencial relativa a dichos apartados, por entender que el primero ya fue expresamente rechazado en la STC 95/2002 y, en cuanto al segundo, que “la invocación del art. 149.1.17 supone un intento de atraer la materia regulada a un ámbito en el que la jurisprudencia constitucional ha restringido las posibilidades de gestión autonómica, con la finalidad de preservar la unidad del sistema de Seguridad Social e impedir la diversidad de políticas territoriales en las distintas Comunidades Autónomas”. La Abogacía del Estado se limita en su escrito a referirse al art. 149.1.7 CE, como título principal que ampara la presente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STC 111/2012, FJ 7, ya señalamos que “sin perjuicio de que haya aspectos de la formación profesional vinculados al fomento del empleo que podrían encontrar cobertura en el art. 149.1.13 CE (STC 95/2002, FJ 11), hemos descartado, en términos generales, la inclusión de esta materia en el citado título estatal, pues sólo tangencialmente puede verificarse su repercusión económica”. Por una parte, no es correcto, al menos como consideración general, tomar la formación profesional continua como un aspecto de la política de empleo orientada a incidir en el mercado de trabajo desde criterios de política económica incentivadores del acceso al empleo, en los términos del art. 40.1 CE. En todo caso, con la previsión de acciones formativas para los trabajadores ocupados, “se viene a dar efectividad al derecho que les asiste a la promoción a través del trabajo (reconocido en el art. 35.1), promoción que no puede desvincularse de la formación profesional permanente que mantenga su cualificación profesional a lo largo de su vida laboral, y que desde el punto de vista de los poderes públicos requieren una política de fomento, tal como exige el art. 40.2 del texto constitucional” (STC 95/2002,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se puede pasar por alto que, a la vista de los beneficiarios de las acciones formativas ofertadas bajo la cobertura del Real Decreto 1046/2003, la finalidad de la norma, más allá de lo indicado en su art. 2.1, es también la de proporcionar a algunos colectivos (siempre de trabajadores, según se precisa) una formación que facilite su mejor capacitación profesional para la permanencia en el empleo o la mejor inserción en el mercado de trabajo. Con todo, como también indicamos en las SSTC 95/2002 y 190/2002 “si bien la política de empleo, dada su relevancia para los diversos sectores económicos, puede, e incluso debe, en alguna de sus manifestaciones, ser objeto de coordinación y planificación, esta previsión no puede entenderse con un significado tan amplio o expansivo que determine su proyección sobre un aspecto tangencial o secundario a dicha política de empleo como es la formación profesional ocupacional, en modo alguno equiparable a otras decisiones básicas en dicho ámbito, como pudieran ser las subvenciones o subsidios a las prejubilaciones en sectores productivos objeto de reconversión industrial, o las medidas dirigidas a la ‘recolocación’ de determinados colectivos de trabajadores en razón de situaciones de crisis afectantes a ciertas empresas o sectores, entre otras” (STC 95/2002,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excluir, por tanto, que el Estado pueda apelar al título del art. 149.1.13 CE para la decisión de expandir el círculo de los beneficiarios de la actividad prevista como formación continua hasta alcanzar a colectivos de trabajadores que no son propiamente trabajadores ocupados ni asalariados, el núcleo de la regulación, según la finalidad declarada de la norma, sigue siendo la formación profesional continua de trabajadores ocupados y asalariados, que tiene la consideración de “legislación laboral” al amparo del art. 149.1.7 CE y cuya ejecución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cambio, en todo caso, la inserción de la materia regulada en el ámbito del art. 149.1.17 CE, “legislación básica y régimen económico de la Seguridad Social, sin perjuicio de la ejecución de sus servicios por las Comunidades Autónomas”, pues la formación profesional no forma parte del Sistema de Seguridad Social, ni las cuotas abonadas en tal concepto son recursos de la Seguridad Social integrados en su caja única, y así lo señaló la STC 124/1989, de 7 de julio, en la que precisamente se vino a rechazar la pretensión de la Generalitat de Cataluña de recaudación de la cuota en formación profesional, en base a su competencia sobre la gestión del régimen económico de la Seguridad Social. Afirma la Sentencia que la encomienda a la tesorería general de “la recaudación de las cuotas de desempleo, fondo de garantía salarial y formación profesional, en tanto aquélla se efectúe conjuntamente con la de la Seguridad Social … es ésta una función que, si bien por razones organizativas ha sido atribuida a la Tesorería General … no cabe englobarla sin embargo, en el sector material sobre el que se proyecta el título competencial esgrimido en este conflicto por el Consejo Ejecutivo de la Generalitat de Cataluña, consistente en la gestión del régimen económico de la Seguridad Social … pues en efecto, las cuotas a que este epígrafe se refiere no son recursos de la Seguridad Social, sino del Instituto Nacional de Empleo … y del Fondo de Garantía Salarial … que no son en puridad entidades gestoras de la Seguridad Social, por lo que el órgano promotor del conflicto no puede fundar en el citado precepto estatutario su reivindicación competencial”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el hecho de que los créditos destinados a formación tengan su origen en cotizaciones que se recaudan por la tesorería general de la Seguridad Social, no implica que formen parte de la caja única de la Seguridad Social, ni, en consecuencia, que resulte de aplicación al presente supuesto la competencia prevista en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Determinada, pues, la inclusión del Real Decreto en el ámbito competencial relativo a la “legislación laboral”, debemos avanzar en el examen del reparto competencial en esta materia, el cual viene dado por lo dispuesto en el ya citado art. 149.1.7 CE y por el art. 170.1 del Estatuto de Autonomía de Cataluña (EAC). El primero de estos preceptos atribuye al Estado competencia exclusiva sobre legislación laboral “sin perjuicio de su ejecución por los órganos de las Comunidades Autónomas” y el segundo reconoce a la Generalitat “la competencia ejecutiva en materia de trabajo y relaciones laborales”, incluyendo a continuación un listado de potestades concretas, entre las que figuran en los párrafos b) y c) “Las políticas activas de ocupación, que incluyen la formación de los demandantes de ocupación y de los trabajadores en activo, así como la gestión de las subvenciones correspondientes, con participación en los “planes o actividades de formación que superen el ámbito territorial de Cataluña” y “las cualificaciones profesionales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deslinde competencial en esta materia fue prontamente precisado por el Tribunal Constitucional, señalando que “la Constitución Española atribuye al Estado la ordenación general de la materia laboral, pues las Cortes Generales y no las Asambleas Legislativas de las Comunidades Autónomas son las que ostentan la potestad legislativa en el ámbito de lo laboral” (STC 33/1981, de 5 de noviembre, FJ 2). Además, hemos señalado reiteradamente que la expresión “legislación” que define la competencia exclusiva del Estado en materia laboral ha de ser entendida en sentido material, sea cual fuere el rango formal de las normas (STC 35/1982, de 14 de junio, FJ 2), y comprendiendo, por tanto, no sólo las leyes, sino también los reglamentos … La exigencia de uniformidad que informa el título competencial del Estado sobre legislación laboral ex art. 149.1.7 CE (STC 227/1998, de 26 de noviembre, FJ 9) determina, en definitiva, que ningún espacio de regulación externa les resta a las Comunidades Autónomas, las cuales únicamente pueden disponer de una competencia de mera ejecución de la normación estatal” (SSTC 195/1996, de 28 de noviembre, FJ 11; 51/2006, de 16 de febrero FJ 4; y 111/2012,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autonómica en esta materia que es, como ya se ha expuesto, de ejecución de la legislación laboral, incluye la emanación de reglamentos internos de organización de los servicios necesarios (SSTC 249/1988, de 20 de diciembre, FJ 2, y 158/2004, de 21 de septiembre, FJ 5) y de regulación de la propia competencia funcional de ejecución (STC 51/2006, de 16 de febrero, FJ 4) y, en general, “el desarrollo del conjunto de actuaciones preciso para la puesta en práctica de la normativa reguladora del conjunto del sistema de relaciones laborales” (STC 194/1994, de 23 de junio, FJ 3), así como la potestad sancionadora en la materia (SSTC 87/1985, de 16 de julio, FFJJ 1 y 2; 195/1996, de 28 de noviembre, FFJJ 8 y 9; y 81/2005, de 6 de abril, FJ 11). En esta línea se enmarca el art. 112 EAC, según el cual, corresponde a la Generalitat en el ámbito de sus competencias ejecutivas, además de la función ejecutiva, comprensiva de la potestad de organización de su propia administración, la potestad reglamentaria, previsión ésta que, de acuerdo con la STC 31/2010, de 28 de junio, FJ 61, ha de entenderse “limitada a la emanación de reglamentos de organización interna y de ordenación funcional de la competencia ejecutiva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las anteriores consideraciones, cabe afirmar que el Estado, desde sus competencias en materia de legislación laboral, ex art. 149.1.7 CE, está facultado para abordar la presente regulación, pero no puede ignorar que la competencia para su ejecución corresponde a la Comunidad Autónoma, sin que en el ejercicio de su competencia normativa pueda el Estado desapoderar a las Comunidades Autónomas de las competencias estatutariamente asumidas y efectivamente traspasadas, siendo ésta la perspectiva desde la que debe procederse al examen de los distintos preceptos que son objeto de la presente impugnación, siguiendo las premisas establecidas en la citada Sentencia 95/2002.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impugnación se dirige, en primer término contra el art. 2.2 del Real Decreto, en el que se enuncian los principios generales del subsistema de formación profesional continua; esta impugnación genérica dirigida a la totalidad del apartado 2 se concreta, sin embargo, en el texto de la demanda en relación únicamente con el subapartado a) del mencionado precepto, en el que se enuncia el principio de “unidad de caja de la cuota de formación profesional, sin perjuicio de que puedan existir otras fuentes de financiación de la formación profesional de trabajadores ocupados”.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Comunidad Autónoma el principio de unidad de caja que el precepto enuncia guarda conexión directa con la referencia que efectúa la disposición final primera del Real Decreto al art. 149.1.17 CE como título que ampara la competencia estatal, y en este sentido, entiende que la previsión que se examina constituye un intento de atraer el subsistema de formación continua hacia el ámbito de la Seguridad Social con la consiguiente vinculación de estos fondos a la caja única del sistema de Seguridad Social y a la competencia estatal sobre su régimen económico; y ello mediante la utilización de un concepto, el de caja única, que la jurisprudencia constitucional ha aplicado a este último ámbito, con las implicaciones de gestión centralizada que ello comporta.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no puede ser admitida, pues la presunción de una determinada interpretación del precepto, como presupuesto de su impugnación, ha sido rechazada por la doctrina de este Tribunal. Así, hemos dicho que “es evidente que no puede plantearse un conflicto basándose en la sospecha de que una resolución o acto del Estado tiene como finalidad última vulnerar el orden competencial, o puede conducir hipotéticamente a ese resultado, cuando la misma disposición o acto impugnado no invade en modo alguno las competencias de la Comunidad” (STC 116/1984, de 4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nos ocupa, y descartado que el real decreto que se examina se haya dictado al amparo del título competencial en materia de Seguridad Social (art. 149.1.17 CE), debe descartarse asimismo la interpretación que se pretende. El principio recogido en el art. 2.2 a) del Real Decreto se limita a reproducir lo ya señalado en el III acuerdo tripartito de formación continua, en cuyo punto primero ya aparecía recogido el principio de unidad de caja de la cuota de formación profesional. Es éste un principio general de naturaleza contable que, como es evidente, no resulta de aplicación exclusiva al régimen económico de la Seguridad Social, siendo así que, en el contexto en el que ahora se suscita, no tiene otro objeto que el de garantizar la unidad financiera del subsistema de formación continua y de su régimen económico, mediante la vinculación de sus fondos al cumplimiento de los objetivos que presiden su funcionamiento, sin que ello se oponga a la existencia de mecanismos descentralizados de gestión, por lo que la impugnación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impugnación se dirige, en segundo lugar, contra los arts. 8.1 y 10.7 del Real Decreto. El primero de los preceptos articula las acciones de fomento de la formación continua en empresas, incluidos los permisos individuales de formación, a través de un nuevo sistema en el que se sustituyen las subvenciones públicas o ayudas directas, por un modelo de bonificaciones en la cuota de formación profesional, en virtud del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empresas que cotizan por la contingencia de formación profesional dispondrán de un crédito para formación continua, que resultará de aplicar a la cuantía ingresada por la empresa en concepto de formación profesional durante el año anterior, el porcentaje de bonificación que anualmente establezca la Ley de Presupuestos Generales del Estado en función del tamaño de las empresas, de tal forma que cuanto menor sea el tamaño de la empresa mayor será el porcentaje de bonificación.” (art. 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dirigida contra el artículo 10.7 se concreta a su inciso final, en el que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posteriormente se declarara improcedente la bonificación aplicada por la empresa, la Administración competente iniciará el procedimiento de reintegro de las bonificaciones indebidamente practicadas.”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señala por la representación autonómica que el Real Decreto opta por un nuevo modelo de financiación de la formación continua en empresas, en virtud del cual las empresas disponen de un crédito anual para formación continua, en los términos expuestos, que resulta de aplicar a la cuantía ingresada por la empresa en concepto de cuota de formación profesional durante el año anterior, el porcentaje de bonificación que se establezca anualmente en la ley de presupuestos generales del Estado, en función del tamaño de la empresa, con el deber de cofinanciar las acciones de formación con sus propios recursos, en los términos contemplados. Y en este sistema, entiende la demanda, el derecho a la bonificación es automático, lo cual implica que, en el supuesto de que dicha bonificación se declarase improcedente, en la lógica del sistema, la “Administración competente” para iniciar el procedimiento de reintegro de las bonificaciones indebidamente practicadas, a que se refiere el art. 10.7, habrá de ser necesariamente el órgano responsable de la recaudación de la cuota, que es la tesorería general de la Seguridad Social o, en su caso, la inspección de trabajo y Seguridad Social, mediante la extensión de la oportuna acta de liquidación, por lo que, concluye, a través del nuevo modelo se viene a impedir el pleno ejercicio de las competencias autonómicas de ejecución, que habrían de incluir la de inicio del procedimiento de reintegro de las bonificaciones indebidamente practicadas.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por el contrario, que el Estado está habilitado, en virtud de su competencia sobre legislación laboral, para optar por un modelo en el que la financiación de las acciones de formación continua en las empresas se efectúe por el sistema de bonificaciones y no de subvenciones. Efectuada dicha opción, efectivamente, en el supuesto de reintegro de bonificaciones, la facultad de exigir el mismo corresponderá a la tesorería general de la Seguridad Social, lo que no implica una vulneración de las competencias de ejecución que corresponden a la Comunidad Autónoma, dado que existe en el modelo diseñado un ámbito de facultades de ejecución que se concretan en los arts. 10.5, 13.2, 12.2, 11, 23.1 y 24.4, que permiten afirmar que el nuevo modelo de la formación continua en las empresas no se ha realizado con la finalidad de impedir la competencia en materia de ejecución de la legislación laboral por parte de las Comunidades Autónomas, sino de simplificar el proceso de financiación, que desplaza la intervención administrativa desde el reparto de subvenciones, que ahora desaparecen, a funciones de control de los fondos públicos en los términos descritos.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1046/2003 en su art. 8.1 viene, en efecto, a establecer un nuevo régimen jurídico regulador de las acciones de formación continua en las empresas, en virtud del cual, las acciones formativas no se subordinan a las directrices fijadas por los poderes públicos o por los acuerdos entre éstos y los interlocutores sociales, sino que se incardinan en las propias empresas, en la medida en que —como señala el artículo 7 del Real Decreto— son éstas las que planifican, organizan y gestionan las acciones de formación continua para sus trabajadores y las que utilizan la cuantía asignada a cada una de ellas en función de su plantilla. El nuevo modelo viene asimismo a modificar la financiación de las acciones formativas en las empresas, que pasan de financiarse a través de ayudas o subvenciones públicas, a ser financiadas mediante bonificaciones en la cuota que las empresas ingresan en la Seguridad Social en concepto de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un determinado modelo de financiación de las acciones de formación continua en las empresas, es una facultad que se inscribe en el ámbito propio de la normación en materia laboral, que el art. 149.1.7 CE atribuye a la competencia exclusiva del Estado, y la competencia autonómica se circunscribe a los exclusivos aspectos de ejecución o gestión del sistema arbitrado para regular esa formación continua, quedando fuera toda pretensión relativa a la ordenación o regulación del sistema, es decir, a la fijación de los criterios sustantivos bajo los cuales haya de articularse, como es, en este caso, el recogido en el art. 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impugnación dirigida contra el inciso final del art. 10.7, debe señalarse que el precepto se limita a efectuar una remisión a la “Administración competente” para el inicio del procedimiento de reintegro de las bonificaciones indebidamente practicadas; y como ya tuvimos ocasión de señalar en la STC 61/1997, de 20 de marzo, FJ 14, esa referencia genérica a la Administración competente “entraña un reenvío a los respectivos criterios competenciales, y en tal sentido, no es susceptible de incidir sobre el orden constitucional de competencias”, por lo que la ausencia de una vulneración inmediata y real de las competencias autonómicas, determina la desestimación del conflicto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Real Decreto mantiene el sistema de financiación a través de ayudas públicas, en el caso de los contratos programa para la formación de trabajadores (art. 14) y de las acciones complementarias y de acompañamiento a la formación (art.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reivindica para sí la competencia ejecutiva consistente en la concesión y pago de estas subvenciones, afirmando que las mencionadas acciones de formación continua y su financiación, pueden ser fácilmente “fraccionadas”, de manera que cada Comunidad Autónoma financie las que han de desarrollarse en su territorio; y, en el caso de que se justificara la dimensión supracomunitaria de una acción formativa, la norma debería determinar los correspondientes puntos de conexión que fijen la Comunidad Autónoma competente para su financiación o, eventualmente, prever la gestión coordinada por las diferentes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trabada la controversia, es de apreciar que en la misma se plantean cuestiones relacionadas con la territorialidad de las competencias ejecutivas autonómicas, así como con la correlativa utilización de la supraterritorialidad como criterio de atribución de competencias al Estado, por lo que, siguiendo los postulados señalados en nuestra STC 194/2011, de 13 de diciembre, FJ 5, debe recordarse que el principio de territorialidad de las competencias autonómicas significa, en lo que aquí interesa, que esas competencias deben tener por objeto fenómenos, situaciones o relaciones radicadas en el territorio de la propia Comunidad Autónoma. Ello no implica necesariamente que cuando el fenómeno objeto de las competencias autonómicas se extiende a más de una Comunidad Autónoma, éstas pierdan en todo caso y de forma automática la competencia, y que la titularidad de la misma deba trasladarse necesariamente al Estado; semejante traslado de la titularidad, que ha de ser excepcional, sólo puede producirse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(STC 102/1995, de 26 de junio, FJ 8 y STC 194/2004, de 4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artículo 14, apartados 1, 2, 3 y 4, se contemplan diversos supuestos de contratos programa a suscribir por el Instituto Nacional de Empleo (INEM), orientados conceder ayudas dirigidas a acciones formativas que afecten a más de una Comunidad Autónoma o se realicen en un ámbito superior al de una Comunidad Autónoma; en el apartado 5 se contempla que cuando estas ayudas se destinen a financiar acciones de formación continua en el ámbito territorial exclusivo de una Comunidad Autónoma, se aplicarán los mecanismos de distribución establecidos en el art. 153 del texto refundido de la Ley general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Estamos ante una materia, la laboral, en la que, como ya ha quedado señalado, el Estado posee competencias normativas plenas, lo que le habilita para establecer la completa disciplina normativa, incluyendo la definición de aquellos supuestos en que, por las características de la acción formativa y la naturaleza de sus beneficiarios, se exceden de las competencias autonómicas de ejecución, y así se vino a reconocer en la STC 95/2002, FJ 16, afirmando que “no corresponde, en fin, a este Tribunal establecer los criterios sobre cuáles han de ser las modalidades organizativas y de gestión de los planes de empresa o planes agrupados que, por su dimensión supraterritorial u otros motivos, determinen la imposibilidad de su gestión por la Generalidad de Cataluña. Ha de ser pues, el Estado, a quien incumbe la ordenación de esta actividad, quien delimite unos supuestos y otros y decida aquéllos en que, por exceder de la competencia autonómica, la gestión o ejecución de las acciones formativas no corresponde a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afirmación no excluye, sin embargo, que corresponda asimismo al Estado la fijación de los puntos de conexión que hagan posible la participación autonómica en el desarrollo de las mencionadas acciones formativas. En el supuesto que nos ocupa, la participación que a la Comunidad Autónoma de Cataluña corresponde, tanto en la formulación como en el desarrollo material de dichas acciones formativas, tiene su sustento competencial en lo señalado en el ya citado art. 170.1 b) del Estatuto de Autonomía, de conformidad con el cual, “la Generalitat participa en los planes o actividades de formación que superen el ámbito territorial de Cataluña”. Esa participación, en la fase previa, se canaliza a través de su presencia en la Fundación Estatal para la formación en el empleo y, en la fase posterior, podrá hacerse efectiva mediante la colaboración material en el desarrollo de las actividades que tengan lugar en su territorio, posibilidad a la que también se alude en el citado fundamento jurídico 16 de la STC 95/2002, considerando que, en la medida en que las modalidades de acción formativa se localicen en el ámbito territorial catalán, “pueden participar en los correspondientes planes de empresa o planes agrupados, sin que exista obstáculo alguno para su eficaz organización y gestión por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 en la medida en que dichos planes o actividades de formación de ámbito suprautonómico se canalicen a través de subvenciones o ayudas públicas, como sucede en el supuesto que se examina, la participación de la Comunidad Autónoma en esta actividad de fomento se sujeta a las previsiones estatutarias contempladas en el art. 114 EAC, cuyo apartado 5 dispone que “la Generalitat participa en la determinación del carácter no territorializable de las subvenciones estatales y comunitarias europeas. Asimismo, participa, en los términos que fije el Estado, en su gestión y tramitación”. La STC 31/2010, FJ 62 vino a declarar la constitucionalidad de este apartado, señalando que “la Generalitat, en consecuencia, según el propio precepto impugnado, no determina el carácter de la subvención sino que sólo participa en un proceso decisorio privativo del Estado, único competente para establecer los casos y los modos en que dicha participación haya de verificarse, atendida la doctrina constitucional establecida sobre el particular desde la STC 13/1992, de 6 de febrero… Si la participación de la Generalitat en la determinación del carácter no territorializable de las subvenciones ha de encauzarse y, en su caso, tener lugar en los términos que acaban de exponerse, su participación en la gestión y tramitación de las subvenciones que hayan sido caracterizadas como tales por el Estado queda sometida por determinación expresa del propio art. 114.5 a ‘los términos que fije el Estado’. Términos que éste podrá establecer, de nuevo, con perfecta libertad, obviamente siempre, también, en los límites establecidos por nuestra doctrina, como acabamos de señalar”.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afecta a la gestión y tramitación de las ayudas previstas en este precepto, es preciso remitirse a la doctrina recogida en el fundamento jurídico 8 d) de la STC 13/1992, relativo a aquellos supuestos en que, no obstante tener competencias, incluso exclusivas, las Comunidades Autónomas sobre la materia en que recaen las subvenciones, éstas pueden ser gestionadas, excepcionalmente, por un órgano de la Administración del Estado u organismo de ésta dependiente, supuesto que “solo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afirmada ya la existencia de un título competencial estatal de carácter específico, el análisis de la naturaleza y contenido de las ayudas contempladas en los apartados 1 a 4 del art. 14, permite afirmar también la concurrencia de los demás requisitos recogidos en el citado fundamento jurídico de la STC 13/1992, que justifican que haya de excluirse la posibilidad de una gestión descentralizada. En concreto, el ámbito estatal de los destinatarios de las ayudas (confederaciones empresariales y/o sindicales más representativas en el nivel estatal; planes amparados en la negociación colectiva sectorial de ámbito estatal; federaciones y confederaciones de cooperativas, sociedades laborales y asociaciones de trabajadores autónomos con implantación en el ámbito estatal) y, muy especialmente el contenido y la naturaleza de las acciones formativas financiadas (formación de carácter intersectorial; atención a necesidades formativas en aspectos transversales u horizontales en varios sectores de actividad económica; formación a empresas de diferentes sectores productivos y situadas en diferentes Comunidades Autónomas, etc.) son todas ellas circunstancias que ponen de relieve el ámbito supraterritorial de desenvolvimiento de las acciones formativas, y, con ello, la exigencia ineludible de una coordinación homogénea, desarrollada por un único titular, como único medio para integrar los diversos componentes multisectoriales e interterritoriales implicados en la gestión y tramitación de estas ayudas, que hacen imposible su fraccionamiento y determinan que haya de ser el Estado, a través del INEM el que asuma las funciones de gestión y tramitación, en los términos contemplados en el precepto que se analiza.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17.1 determina que corresponde al INEM la concesión y pago de las subvenciones destinadas a la realización de acciones complementarias de investigación, de estudios de carácter sectorial y multisectorial y de productos y herramientas innovadores relacionados con la formación continua, cuando dichas acciones afecten a un ámbito territorial superior al de una Comunidad Autónoma, remitiendo a una orden ministerial posterior el establecimiento de las bases reguladoras para la concesión de dichas subvenciones y excepcionando en su apartado 2 el supuesto de que dichas acciones sean de ámbito territorial exclusivo de una Comunidad Autónoma, en cuyo caso se aplicará también lo previsto en el art. 153 del texto refundido de la Ley general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expresa a un órgano estatal, el INEM, del ejercicio de las funciones de naturaleza ejecutiva, consistentes en la concesión y pago de las ayudas, determina en este supuesto, la vulneración de las competencias autonómicas de ejecución, pues no concurren en este supuesto las circunstancias excepcionales que acaban de contemplarse y, en consecuencia, el régimen de las ayudas no puede suponer un vaciamiento de la competencia de las Comunidades Autónomas. Así se indicaba en la STC 95/2002, FJ 21, en la que afirmamos que “supone una vulneración de las reglas competenciales que el Estado asuma la gestión centralizada en materia de formación continua y la encomiende a las organizaciones sindicales y empresariales, con exclusión de toda participación de dicha actividad de ejecución de la Administración autonómica, respecto de las acciones y programas formativos concernientes a la población trabajadora radicada en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13/1992, contempla específicamente el supuesto de que el Estado tenga atribuida competencia sobre la legislación relativa a una materia, estando atribuida a la Comunidad Autónoma la competencia de ejecución. En estos casos, la gestión de los fondos corresponde a las Comunidades Autónomas de manera que, por regla general, no pueden consignarse a favor de un órgano de la Administración del Estado u organismo intermediario de éste, aunque el Estado puede extenderse en la regulación de detalle respecto del destino, condiciones y tramitación de las subvenciones, dejando a salvo la potestad autonómica de autoorganización de los servicios (FJ 8). Y como se señalaba en la STC 111/2012, FJ 7, “precisamente el dato de que la competencia normativa del Estado sea completa, sin que quede ningún espacio de regulación externa a las Comunidades Autónomas, que solo disponen de competencia de ejecución, quedando por ello garantizada en tal alto grado la unidad de acción, determina que deba apreciarse de forma mucho más restrictiva la excepcionalidad justificadora de la permanencia en el acervo estatal de facultades ejecutivas, que este Tribunal admite solo para supuestos tasados”.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y dado que en el precepto examinado, a diferencia de lo que ocurre en el art. 14, se parte del supuesto de una gestión centralizada de las ayudas sin que se prevea la existencia de circunstancias excepcionales que justifiquen esa atribución al Estado, la conclusión es que las previsiones contenidas en el apartado 1 del art. 17 del Real Decreto vulneran las competencias de ejecución que corresponden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impugna por la Comunidad Autónoma la totalidad del capítulo V del Real Decreto 1046/2003, integrado por los artículos 18 a 21, en los que se regula la estructura organizativa y de participación en materia de formación continua, integrada por la comisión estatal de formación continua (art. 18); las comisiones paritarias sectoriales (art. 19), las comisiones paritarias territoriales (art. 20) y la Fundación estatal para la Formación en el Empleo (art. 21). La norma impugnada mantiene una estructura organizativa similar a la contemplada en el III acuerdo tripartito de formación continua, en la que ya se incluían los tres primeros órganos, y donde la principal novedad que incorpora el Real Decreto es la participación de las Comunidades Autónomas en los citados órganos, antes no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autonómica sustenta su oposición a lo señalado en estos preceptos en el argumento de que el estricto cumplimiento de la doctrina constitucional exigiría no dar participación a las Comunidades Autónomas en los órganos de gestión de ámbito estatal, sino permitir la ejecución autonómica de esta materia. Tras reconocer la conveniencia de que exista algún órgano con funciones consultivas en el que estén presentes representantes del Estado, las Comunidades Autónomas y las organizaciones sindicales y empresariales, entiende la Comunidad Autónoma que resulta suficiente para ello la existencia del Consejo General de Formación Profesional, en el que se aborda de una manera conjunta la problemática de la formación profesional y de cada uno de los tres subsistemas que la componen, lo que determina que carezca de justificación la “hipertrofia de órganos y entes de ámbito estatal con funciones consultivas y análoga representación de agentes sociales y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 juicio del Gobierno de la Generalitat, algunas de las funciones que se atribuyen a la Comisión Estatal de Formación Continua y a la Fundación Estatal para la Formación en el Empleo tienen carácter ejecutivo, y se enmarcan, por tanto, dentro de la potestad de administrar que es competencia de la Comunidad Autónoma, sin que la participación de las Comunidades Autónomas en los mismos atenúe la invasión competencial, dado que la misma tiene carácter minoritario. En lo que respecta a las comisiones paritarias sectoriales y comisiones paritarias territoriales, considera la Comunidad Autónoma que, si bien no se trata de órganos de la Administración, puesto que en los mismos únicamente se hallan representados los agentes sociales, en la medida en que se les atribuyen funciones que cabe calificar como de participación y colaboración con la Administración en la ejecución de la normativa reguladora del sistema, tales funciones inciden en lo que constituye la naturaleza de los denominados “reglamentos internos de organización de los servicios” que forman parte de la competencia atribuida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estima, por el contrario, que la estructura organizativa diseñada respeta las competencias autonómicas para autoorganizarse y responde a criterios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anteriores argumentos, cabe reiterar que la competencia exclusiva del Estado en materia de “legislación laboral” prevista en el art. 149.1.7 CE, supone la atribución a éste de la íntegra regulación de la materia y, en consecuencia, le habilita para prever aquellas estructuras organizativas que, configuradas como órganos de deliberación, consulta o propuesta, vienen a responder adecuadamente a la finalidad que es propia de los principios de cooperación y colaboración, siempre y cuando a través de los mismos no se pretenda sustituir el ejercicio de las competencias de ejecución que son indisponibles e irrenunciables y que han de ejercerse precisamente por las Comunidades Autónomas. Las técnicas de cooperación y colaboración entre las instancias estatales y las autonómicas han sido reiteradamente definidas como consustanciales al modelo de Estado que la Constitución establece, pues “el principio de colaboración entre el Estado y las Comunidades Autónomas está implícito en el sistema de autonomías (SSTC 18/1982 y 152/1988, entre otras) y si la consolidación y el correcto funcionamiento del Estado de las Autonomías dependen en buena medida de la estricta sujeción de uno y otras a las fórmulas racionales de cooperación, consulta, participación, coordinación y concertación o acuerdo previstas en la Constitución y en los Estatutos de Autonomía (STC 181/1988, FJ 7), este tipo de fórmulas son especialmente necesarias en estos supuestos de concurrencia de títulos competenciales en los que deben buscarse aquellas soluciones con las que se consiga optimizar el ejercicio de ambas competencias (SSTC 32/1983, 77/1984, 227/1987 y 36/1994), pudiendo elegirse en cada caso las técnicas que resulten más adecuadas: el mutuo intercambio de información, la emisión de informes previos en los ámbitos de la propia competencia, la creación de órganos de composición mixta, etcétera (de nuevo SSTC 40/1998, de 18 de febrero, FJ 30 y 204/2002, de 31 de octubre, FJ 7).” (STC 8/2012, de 18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son pues los criterios hermenéuticos que han de ser tomados en consideración para el análisis de los preceptos impugnados, criterios que permiten afirmar que la mera previsión de una estructura organizativa y de participación entre el Estado, las Comunidades Autónomas y los agentes sociales implicados en el ámbito de la formación continua, en cuanto traslación de los principios generales de cooperación y colaboración, tiene por objeto favorecer la adecuada articulación del ejercicio de las respectivas competencias, y en esta medida tales previsiones no alteran el esquema de reparto competencial, ni impiden a la Comunidad Autónoma, en ejercicio de su potestad de autoorganización, la creación de los servicios o unidades propios que estime convenientes en orden al adecuado ejercicio de las competencias de ejecución que le han sido constitucionalmente atribuidas, siempre y cuando las funciones atribuidas a dichos órganos no vengan a sustituir las competencias de ejecución que son propias de las Comunidades Autónomas. Partiendo de lo anterior, resulta preciso entrar en el examen de las funciones atribuidas a cada uno de estos organismos, a fin de determinar si el contenido de las mismas incide o menoscaba el ejercicio de las competencias autonómicas de ejecución de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Comisión Estatal de Formación Continua (art. 18) se configura como un órgano tripartito, integrado por las organizaciones empresariales y sindicales más representativas, el Ministerio de Trabajo y Asuntos Sociales y las Comunidades Autónomas, configurado con una representación paritaria en la que cada uno de sus miembros dispone de 17 votos en orden a la adopción de las decisiones que les correspondan (apartado 3). En lo que respecta a las funciones atribuidas a la misma, la letra a) del art. 18.1 atribuye a la comisión la función de velar por el cumplimiento de la normativa reguladora en materia de formación continua y de su eficacia en relación con los objetivos generales del sistema, previsión que no puede entenderse como invasora de las competencias ejecutivas de la Generalitat de Cataluña, pues si bien es cierto que las Comunidades Autónomas ostentan competencias para la aplicación de la normativa estatal, ello no impide que el Estado esté habilitado para velar por el cumplimiento de su propia normativa. En las letras b), c), d), e) y h) se atribuyen a este órgano funciones de naturaleza consultiva, no ejecutiva, consistentes en la emisión o toma de conocimiento de informes en materias relativas a la asignación o reparto de las cantidades destinadas a la financiación de las distintas iniciativas de formación, funciones que no interfieren ni menoscaban las competencias autonómicas. La aprobación del mapa sectorial de las comisiones paritarias (apartado f) y la determinación de las condiciones que deben cumplir las comisiones sectoriales y territoriales a efectos de su financiación (apartado g) son funciones de carácter organizativo, ligadas a la creación de la estructura orgánica prevista en la norma y, en cuanto tales, ajenas también a las competencias ejecutivas de las Comunidades Autónomas. El apartado i) efectúa una atribución de carácter general, de cualesquiera otras funciones “que se acuerden” (en el seno pues, del propio órgano paritario) para el “seguimiento y análisis de la planificación, ejecución y evaluación de las iniciativas de formación continua”; se configura aquí una función dirigida al examen y análisis global de funcionamiento de las diferentes iniciativas que, por su propia naturaleza, tiene una dimensión supraterritorial, ha de ser avalada por el propio órgano y va dirigida al conocimiento de los datos globales de funcionamiento del sistema, por lo que no vulnera las competencias de ejecución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comisiones paritarias sectoriales (art. 19) y territoriales (art. 20) son órganos de representación de las organizaciones empresariales y sindicales, en los que no se integran ni la Administración estatal ni la autonómica, y a los que resultan de aplicación los criterios generales antes expuestos, en virtud de los cuales las funciones que desempeñen no serán objetables en la medida en que estas estructuras organizativas de participación de los agentes sociales actúen como instrumentos de colaboración y apoyo en el desarrollo del subsistema de formación continua, mediante actuaciones de naturaleza consultiva, de propuesta o deliberación, y siempre que no asuman funciones de gestión o ejecución del subsistema de formación continua que sustituyan y excluyan a las Comunidades Autónomas del ejercicio de las atribuciones que constitucional y estatutariamente tienen atribuidas como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en el apartado a) de los arts. 19.2 y 20.2 se atribuye a estos órganos la facultad de intervenir en las discrepancias que puedan surgir entre la empresa y la representación legal de los trabajadores o los propios trabajadores afectados, en relación con el contenido o el plan de acciones formativas propuestas por la empresa, en los términos previstos en el apartado 5 del art. 10 del Real Decreto. Se contempla en estos preceptos una función de mediación en la resolución de las posibles discrepancias sobre el contenido de las acciones formativas propuestas por la empresa que se atribuye a un órgano, las comisiones paritarias, integrado precisamente por organizaciones sindicales y empresariales, lo que resulta acorde a la naturaleza “privada” del conflicto y que, en caso de mantenerse el desacuerdo, se remite para su posterior resolución a la “Administración competente”. En estos términos, la intervención previa de las comisiones paritarias se constituye como un ejercicio de función mediadora por quien ostenta la representación de las partes, que no desplaza la competencia atribuida a la Administración competente en caso de subsistencia del desacuerdo, por lo que dicha función no interfiere o menoscaba el ejercicio de las competencias que corresponden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b) de los anteriores preceptos atribuye a estas comisiones funciones de “seguimiento” de la formación continua, en relación con las cuales, cabe remitirse a lo señalado con anterioridad, a lo que puede añadirse que dichas funciones encuentran además una específica justificación en la conveniencia de lograr una correcta adecuación de los planes de formación a las necesidades del ámbito o sector al que se dirigen, lo que pone de relieve el importante papel que desempeñan estas entidades para detectar tales necesidades, por su inmediato contacto con la realidad laboral y empresarial. Tampoco suscitan objeciones competenciales las funciones atribuidas a las comisiones paritarias sectoriales en los apartados c), d), e) y f) del artículo 19.2, y las atribuidas a las comisiones paritarias territoriales en los apartados c), d), e) y f) del artículo 20.2, pues en ambos casos se contraen al establecimiento o propuesta de criterios orientativos, y a funciones de toma de conocimiento, elaboración de una memoria anual o actuaciones de colaboración e información que no afectan al ámbito propio de la ejecución del subsistema de formación 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Fundación Estatal para la Formación en el Empleo, se rige por un patronato integrado por la Administración General del Estado, a través del Instituto Nacional de Empleo, la Administración autonómica y las organizaciones empresariales y sindicales. Siguiendo el mismo criterio hasta aquí expuesto, nada hay que objetar a las funciones atribuidas a la misma en los apartados a), b), c), d) y e) del art. 21.1 que se concretan en actuaciones de impulso, coordinación, propuesta e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f) del art. 21.1 se atribuye a la fundación la “ejecución de las funciones de gestión, apoyo y asistencia técnica que le correspondan” y en el apartado g) se contempla el ejercicio de funciones de “seguimiento y control de las acciones formativas”. Las funciones de naturaleza ejecutiva a las que se hace referencia en estos apartados han de ponerse necesariamente en conexión con las ya previstas en el mencionado art. 14 en orden a la tramitación, gestión y coordinación de las acciones formativas de ámbito supraautonómico. Circunscritas en los términos señalados y habida cuenta de la expresa salvaguarda que en el apartado 1 del precepto se contiene en cuanto a la preservación de las funciones que correspondan respectivamente al INEM y a las Comunidades Autónomas, estos apartados no vulneran las competencias ejecutivas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la objeción que se formula en relación con la disposición final primera del Real Decreto se sustenta en considerar que la regulación efectuada no puede encontrar amparo en los títulos competenciales recogidos en los apartados 13 y 17 del art. 149.1 CE. Esta objeción, por las razones expuestas en el fundamento jurídico 4, debe ser admitida en relación con la mención que se efectúa a la materia competencial del art. 149.1.17 CE, por lo que procede declarar que la referencia a dicha materia no es conforme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lo que se refiere al alcance del fallo, teniendo en cuenta que, como hemos declarado en otros casos (SSTC 75/1989, de 21 de abril; 13/1992, de 6 de febrero; 79/1992, de 28 de mayo; 186/1999, de 14 de octubre y 38/2012, de 26 de marzo, entre otras), la disposición impugnada ya ha agotado sus efectos y se podría afectar a situaciones jurídicas consolidadas, la pretensión de la Generalitat de Cataluña ha de estimarse satisfecha mediante la declaración de la titularidad autonómica de las competencias controvertidas.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competencias 7264-2003, interpuesto por el Gobierno de la Generalitat de Cataluña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el apartado 1 del artículo 17 del Real Decreto 1046/2003, de 1 de agosto, y la disposición final primera del mismo, en la mención que realiza al artículo 149.1.17 de la Constitución, vulneran las competencias de la Generalitat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artículo 21.1 apartados f) y g) no vulnera las competencias de la Generalitat de Cataluña interpretado en el sentido expuesto en el fundamento jurídico 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conflicto positivo de competencia núm. 7264-2003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de la Ley Orgánica del Tribunal Constitucional (LOTC), y con pleno respeto a la opinión de la mayoría reflejada en la Sentencia, formulo el presente Voto, dejando constancia sucintamente de los fundamentos de mi posición parcialmente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se refiere a dos concretos aspectos de la Sentencia aprobada por la mayoría. Por una parte, la admisión del título competencial del art. 149.1.13 CE para fundamentar actuaciones referidas a la formación continua de determinados trabajadores. Por otra, la justificación de las facultades ejecutivas que el art. 14, apartados 1 a 4, reserva a la Administración del Estado, y, por conexión, la interpretación de conformidad que se realiza del art. 21.1, párrafos f) y g), que asignan determinadas funciones ejecutivas a la Fundación Estatal para la Formación en el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cuanto a la primera cuestión, en el fundamento jurídico 4 de la Sentencia de la que discrepo se realiza el encuadramiento competencial de la regulación cuestionada, enmarcándola en el ámbito de la “legislación laboral” a que se refiere el art. 149.1.7 CE, para proceder, a continuación, a determinar si la norma puede quedar encuadrada también en las cláusulas 13 y 17 del mismo art. 149.1 CE. Me parece correcto el descarte de la competencia referida a legislación básica y régimen económico de la Seguridad Social que se efectúa en la Sentencia, pero no así la conclusión que se alcanza en cuanto a la competencia del 149.1.13 CE. Mi discrepancia se fundamenta en que, aunque se recoja la doctrina expuesta en la STC 111/2012, de 24 de mayo, FJ 7 —que trae causa de la que ya se estableció en las SSTC 95/2002, de 25 de abril, y 190/2002, de 17 de octubre—, en la cual quedó meridianamente claro que el título competencial del citado precepto no entra en juego en materia de formación continua de los trabajadores, se deja abierta la posibilidad de que el Estado pueda apelar al título del artículo 149.1.13 CE en cuanto a “la decisión de expandir el círculo de los beneficiarios de la actividad prevista como formación continua hasta alcanzar a colectivos de trabajadores que no son propiamente trabajadores ocupados ni asalariados”. Esta afirmación no es un simple obiter dictum ni resulta inane, porque se traduce, posteriormente, en que se dé por constitucionalmente lícita la cita del título competencial recogido en el artículo 149.1.13 CE que se contiene en la disposición final primera del Real Decreto 1046/2003 como fundamento competencial de la norma. Sin embargo, al analizar otros preceptos, no se extraen las consecuencias debidas de aquella afirmación en lo que se refiere a las competencias en juego, especialmente en cuanto a la extensión que deba darse a las competencias autonómicas en relación con esas categorías de trabajadores.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se observa el art. 3 del real decreto impugnado, se comprueba que, al margen de los trabajadores asalariados, pueden participar en las acciones formativas los siguientes: los trabajadores fijos discontinuos en los períodos de no ocupación; los que accedan a la situación de desempleo cuando se encuentren en período de formación; los acogidos a regulación de empleo en sus períodos de suspensión de empleo por expediente autorizado; los trabajadores incluidos en los regímenes especial agrario, de autónomos, del mar y otros de la Seguridad Social que no coticen por la contingencia de formación profesional; el personal al servicio de las Administraciones públicas, que podrá participar a través de los planes específicos que se promuevan de acuerdo con el procedimiento que establezcan los acuerdos de formación continua en las Administraciones.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 los tres primeros, se trata de trabajadores con un contrato de trabajo por cuenta ajena vigente en el momento de iniciarse la formación, con independencia de que se encuentren en periodo de no ocupación, en suspenso, o de que se extinga con posterioridad, porque son circunstancias que no alteran su condición inicial, de modo que deben quedar sujetos en todos los casos a la normativa laboral. Se trataría de determinar legalmente los efectos que tendrían esas situaciones sobre el derecho del trabajador a recibir una formación continua. Por lo que se refiere al cuarto grupo, ciertamente no se trata de trabajadores por cuenta ajena, pero la decisión de expandir a los mismos el círculo de los beneficiarios no tiene tal entidad económica como para permitir incardinar la regulación en el ámbito de la competencia sobre bases y coordinación de la planificación general de la actividad económica, ya que, como este Tribunal ha afirmado, “dicha competencia estatal no puede extenderse hasta incluir cualquier acción de naturaleza económica, si no posee una incidencia directa y significativa sobre la actividad económica general (SSTC 186/1988, 133/1997)” (STC 21/1999, de 25 de febrero, FJ 5). Finalmente, en cuanto al personal al servicio de las Administraciones públicas, el título que intervendría no sería en ningún caso el previsto en la cláusula 13 del art. 149.1 CE, sino los de las cláusulas 7 o 18, según que la relación de los empleados públicos con la Administración sea de carácter funcionarial, estatutario o laboral (STC 225/2012, de 29 de noviembre, FJ 3, y las que en ella se citan). Este aspecto no ha sido tenido en cuenta tampoco en la Sentencia aprobada por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considero que no se debería haber aceptado el título del art. 149.1.13 CE como fundamento de la disposición impugnada, lo que debería haber llevado aparejada como consecuencia la declaración de que la disposición final primera del Real Decreto 1046/2003 no se ajusta al orden constitucional de distribución de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a la que formulo mi Voto discrepante desestima la impugnación del art. 14, apartados 1 a 4, referido a los contratos programa para la formación de trabajadores, al entender que las ayudas que se regulan en el mismo han de ser objeto de gestión centralizada por parte del INEM en razón al ámbito estatal de los destinatarios de las ayudas y al contenido y naturaleza de las acciones formativas financiadas, circunstancias que, según ha entendido la mayoría, “ponen de relieve el ámbito supraterritorial de desenvolvimiento de las acciones formativas y, con ello, la exigencia ineludible de una coordinación homogénea, desarrollada por un único titular, como único medio para integrar los diversos componentes multisectoriales e interterritoriales implicados en la gestión y tramitación de estas ayudas que hacen imposible su fraccionamiento y determinan que haya de ser el Estado, a través del INEM, el que asuma las funciones de gestión”. Para fundamentar esa conclusión, se recogen la doctrina de la STC 95/2002 (FJ 16), relativa al margen de disposición estatal en cuanto a la decisión respecto a los supuestos en que la gestión o ejecución de las acciones formativas puede corresponder o no a las Comunidades Autónomas, y, consiguientemente, sobre si las ayudas son o no territorializables, y la de la STC 31/2010 (FJ 62), en relación con las competencias autonómicas sobre las ayudas no territorializables.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modo de ver, no se trata de determinar si es posible o no teóricamente la reserva al Estado de facultades de gestión en relación con las ayudas públicas destinadas a financiar las actividades formativas, y, en su caso, el grado de participación autonómica que podría haber en tal supuesto, sino si en el caso concreto del art. 14 que se examina está justificada o no la asunción de competencias de gestión por el Estado en detrimento de las que corresponden a las Comunidades Autónomas. Y es respecto de este juicio donde surge mi disentimiento con la Sentencia, porque creo que no está correctamente formulado, y que habría que llegar a una conclusión contraria a la que se alcanza en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hay que tener en cuenta, en primer lugar, que el Estado, en cuanto titular de la competencia del art. 149.1.7 CE, puede establecer una regulación completa de la materia, pero, al hacerlo, debe tomar en consideración las competencias estatutariamente asumidas por las Comunidades Autónomas para la ejecución de dicha normativa, y, consiguientemente, las funciones y los servicios que les hayan sido traspasados, que deben ser respetados en todo caso. Por esa razón, la posibilidad de que el Estado se reserve funciones ejecutivas debe ser verdaderamente excepcional y ha de interpretarse en sentido restrictivo, de acuerdo con lo que ha afirmado reiteradamente este Tribunal, pues al ser completa su competencia normativa, quedando garantizada en tan alto grado la unidad de acción, “la situación en orden a la igualdad de los ciudadanos se perfila de modo muy distinto respecto a las hipótesis en que se halla reservada al Estado simplemente la legislación básica en este ámbito material, y por ello la excepcionalidad justificadora de la permanencia en el acervo estatal de facultades ejecutivas, admitida para supuestos tasados por la doctrina de este Tribunal (cfr., entre otras, las SSTC 147/1991, fundamento jurídico 4, y 168/1993, fundamento jurídico 5), tiene que apreciarse forzosamente de forma mucho más restrictiva” (STC 195/1996, de 28 de noviembre,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y conforme a la doctrina jurisprudencial sentada, entre otras muchas, en la STC 13/1992, de 6 de febrero, FJ 8, cuando el Estado tiene atribuida la competencia sobre la legislación relativa a una materia, correspondiendo a la Comunidades Autónomas la competencia de ejecución, compete a éstas también la gestión de los fondos destinados a las ayudas.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decir, la regla general es que la gestión de las ayudas sea autonómica, quedando la posibilidad de gestión estatal como un supuesto excepcional que requiere, en palabras de la citada STC 13/1992, FJ 8 d), no sólo que el Estado ostente algún título competencial, genérico o específico, sobre la materia, sino también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siendo preciso, además, que su procedencia aparezca en cada caso “razonablemente justificada o deducirse sin esfuerzo de la naturaleza y contenido de la medida de fomento de que se trate”.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a mi juicio, en el presente caso no queda justificada esa centralización en la gestión de las ayudas, pues, de una parte, el preámbulo del Real Decreto 1046/2003 guarda silencio sobre este aspecto, a pesar de resultar tan esencial en la gestión del subsistema de formación continua, y, de otra, carecen de la necesaria consistencia los argumentos que se ofrecen en la Sentencia aprobada por la mayoría. Así, no es razón suficiente, en primer lugar, el dato de que los destinatarios de las subvenciones tengan un ámbito estatal de actuación, que no afecta per se a las potestades de gestión de las ayudas, que es la cuestión que se controvierte, pues el Estado puede concretar tanto quiénes pueden ser beneficiarios de las ayudas como los puntos de conexión que determinen la competencia autonómica para su gestión. La posibilidad de que el Real Decreto discutido hubiese realizado ese esfuerzo en lugar de acudir directamente al mecanismo de reservar a un órgano estatal la gestión de las ayudas se pone de manifiesto en la regulación del art. 20, que contempla la constitución de comisiones paritarias territoriales en cada Comunidad Autónoma, integradas por las organizaciones empresariales y sindicales más representativas en su territorio, a las que se asignan, entre otras funciones, la intervención en supuestos de discrepancias surgidas en relación con el art. 10 y efectuar el seguimiento de la formación continua en el territorio. Si para este aspecto es factible la territorialización, no es defendible que no pueda serlo para la gestión de las ayudas.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Análoga debe ser la postura en cuanto al contenido y la naturaleza de las acciones formativas financiadas, pues, en mi opinión, los datos de que se refiera a una formación de carácter intersectorial, o que se trate de atender necesidades formativas en aspectos transversales u horizontales en varios sectores de la actividad económica, o, incluso, que se refiera a la formación a empresas de diferentes sectores productivos y situadas en distintas Comunidades Autónomas, no implican necesariamente por sí mismos la imposibilidad de que se territorialice la gestión de las ayudas. El Estado podrá regular todo lo relativo a las acciones formativas con el detalle que considere imprescindible sin que sea preciso privar a las Comunidades Autónomas de sus facultades de gestión.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manera esencial de la conclusión que, a partir de las anteriores circunstancias, se alcanza en la Sentencia, afirmando que “ponen de relieve el ámbito supraterritorial de desenvolvimiento de las acciones formativas”, así como “la exigencia ineludible de una coordinación homogénea”, desarrollada por el Estado como único titular. En cuanto a la primera afirmación, baste recordar la reiterada doctrina constitucional conforme a la cual la repercusión supraautonómica del ejercicio de las competencias no determina que la titularidad de las mismas haya de atribuirse al Estado, habiendo afirmado de manera específica este Tribunal, en relación con la gestión de las ayudas, que “la incidencia supraautonómica de las ayudas no constituye en sí misma un criterio que justifique la centralización de su tramitación y gestión. Y no sólo porque la supraterritorialidad no es un título competencial (STC 178/2011, de 8 de noviembre, FJ 5), sino porque existen otros modelos distintos al de la actuación directa del Estado para diseñar una política de ayudas que, aun partiendo de elementos territoriales concretos, proyecte sus efectos a la generalidad del territorio. La adopción de una solución basada en la decisión unitaria, con la consiguiente exclusión de la competencia autonómica, por el mero hecho de que los efectos del sistema de ayudas previsto puedan tener efectos supraautonómicos no es compatible con la Constitución (SSTC 329/1993, de 12 de noviembre, FJ 4; 126/2002, de 20 de mayo, FJ 9; y 38/2012, de 26 de marzo, FJ 5)” (STC 89/2012, de 7 de mayo, FJ 7). Y esta doctrina ha sido completamente obviada por la Sentencia a la que formulo el presente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igual forma, la necesidad de coordinación estatal no se solventa reservando al Estado la competencia ejecutiva, sino a través de la competencia de coordinación general que ostenta, como complemento inherente a su competencia en la materia, para garantizar que no haya disfunciones, y que presupone la existencia de competencias de las Comunidades Autónomas que deben ser coordinadas, y que el Estado debe respetar. Como se dijo en la STC 32/1983, de 28 de abril, FJ 2, la coordinación “persigue la integración de la diversidad de las partes o subsistemas en el conjunto o sistema, evitando contradicciones y reduciendo disfunciones que, de subsistir, impedirían o dificultarían respectivamente la realidad misma del sistema”. Asimismo, ha señalado este Tribunal que esa facultad de coordinación guarda estrecha conexión con las competencias normativas (como es el caso) y que no otorga a su titular competencias que no ostente, especialmente facultades de gestión complementarias (STC 194/2004, FJ 8), de suerte que, implicando lógicamente su ejercicio la existencia de competencias autonómicas que deben ser coordinadas, en ningún caso puede aquél suponer la invasión y el vaciamiento de las mismas. En definitiva, la competencia en materia de coordinación no autoriza al Estado “para atraer hacia su órbita de actividad cualquier competencia de las Comunidades Autónomas por el mero hecho de que su ejercicio pueda incidir en el desarrollo de las competencias estatales sobre determinadas materias. La coordinación no supone ‘una sustracción o menoscabo de las competencias de las entidades sometidas a la misma: antes bien, presupone, lógicamente, la titularidad de las competencias en favor de la entidad coordinada’ (STC 27/1987, de 27 de febrero); por lo que no puede servir de instrumento para asumir competencias autonómicas, ni siquiera respecto de una parte del objeto material sobre el que recaen” [STC 227/1988, de 29 de noviembre, FJ 20 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no queda justificada, a mi parecer, la centralización de la gestión de las ayudas que se realiza en el Real Decreto 1046/2003, plasmada en el art. 14, apartados 1 a 4, por lo que se habría privado ilegítimamente de sus competencias de gestión en la materia a la Comunidad Autónoma recurrente. En realidad, se constata que el sistema articulado por el Real Decreto 1046/2003 no difiere sustancialmente del sistema implantado en virtud del acuerdo tripartito para la formación continua que la STC 95/2002 consideró en parte vulnerador de las competencias autonómicas, pues, en la práctica, supone eliminar casi por completo la intervención de las Comunidades Autónomas en la gestión de la formación continua, y, especialmente en lo relativo a las ayudas públicas destinadas a las acciones formativas, dejándola fundamentalmente en manos de las organizaciones sindicales y empresariales y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consiguiente, se debería haber concluido en la Sentencia que el art. 14, apartados 1 a 4, vulnera las competencias de la Generalitat de Cataluña en la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anterior conclusión habría de incidir también en el art. 21.1, párrafos f) y g), que la Sentencia pone en relación con las acciones formativas de ámbito supraautonómico previstas en el art. 14, para concluir, con una interpretación de conformidad, que, circunscritas a esos términos, no vulneran las competencias ejecutivas de las Comunidades Autónomas. Los referidos apartados atribuyen a la Fundación Estatal para la Formación en el Empleo la “ejecución de las funciones de gestión, apoyo y asistencia técnica que le correspondan” así como el “seguimiento y control de las acciones formativas”. Se trata en ambos casos de funciones netamente ejecutivas cuyo ejercicio debe corresponder a las Comunidades Autónomas, por lo que debería haberse concluido, al igual que en el caso del art. 14, que se vulneran las competencias de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diciembre de dos mil doce.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