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94</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23 de abril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596-2004 interpuesto por el Gobierno de Aragón en relación con los arts. 139, 189, 190 y 191 y la disposición adicional decimonovena de la Ley 33/2003, de 3 de noviembre, del patrimonio de las Administraciones públicas. Ha comparecido y formulado alegaciones el Abogado del Estado.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4 de febrero de 2004 tuvo entrada en el Registro General de este Tribunal escrito del Letrado de la Comunidad Autónoma de Aragón por el que, en nombre y representación de la misma, interpone recurso de inconstitucionalidad contra los arts. 139, 189, 190 y 191 y la disposición adicional decimonovena de la Ley 33/2003, de 3 de noviembre, del patrimonio de las Administraciones públicas. Comienza su argumentación el Letrado señalando que la legitimación procesal del Gobierno de Aragón para la interposición del presente recurso deriva del hecho de que los preceptos impugnados afectan a su propio ámbito de autonomía, en concreto, a las competencias exclusivas que ostenta la Comunidad Autónoma, conforme al art. 35.1.7 de su Estatuto de Autonomía (EAAr), en materia de “ordenación del territorio, urbanismo y vivienda”, y en consecuencia, existe una conexión material entre la ley estatal y el ámbito competencial autonómico, en los términos exigidos por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autonómico considera que, conforme a una temprana doctrina del Tribunal Constitucional, el Estado no goza de un título competencial específico que le permita regular el patrimonio del Estado, pues el art. 132.3 CE no es una norma atributiva de competencias, sino una reserva de ley (STC 58/1982, FJ 1) y tampoco el “dominio público” es, en sí mismo, un criterio de delimitación competencial, sin perjuicio de que corresponda al Estado la determinación de aquellas categorías de bienes que integran el dominio público natural, así como el establecimiento del régimen jurídico de los bienes que lo integran. Pero una regulación unitaria del patrimonio del Estado (comprendiendo tanto los bienes patrimoniales como los demaniales, tal y como hace la Ley 33/2003) ha de acometerse por el Estado desde la perspectiva de las bases del régimen jurídico de las Administraciones públicas (art. 149.1.18 CE) y así lo había señalado ya el Tribunal en la citada STC 58/1982.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esa competencia básica, el Estado puede establecer los elementos esenciales que garanticen un régimen jurídico unitario aplicable a todas las Administraciones públicas, si bien la intensidad y extensión que pueden tener las bases no es la misma en todos los ámbitos que integran ese régimen jurídico, siendo el objetivo fundamental, aunque no único, de las bases en esta materia el de garantizar “a los administrados un tratamiento común ante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representante autonómico, los arts. 189, 190 y 191 de la Ley 33/2003 no quedan amparados por el citado título competencial, no sólo porque no establecen normas dirigidas a asegurar a los ciudadanos ese tratamiento común, sino porque ni siquiera pueden calificarse como normas reguladoras del “régimen jurídico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precitados artículos conforman el capítulo III del título VII, que ostenta la rúbrica de “régimen urbanístico y gestión de los bienes públicos”, rúbrica que resulta significativa de la extralimitación en que incurre la regulación, pues la Comunidad Autónoma de Aragón ostenta competencia exclusiva en materia de urbanismo (art. 35.1.7 EAAr), por lo que es a ella a quien corresponde establecer el régimen urbanístico de los predios. Aunque el Tribunal Constitucional ha resuelto que es legítimo que el Estado pueda establecer condicionamientos o límites al ejercicio de esa competencia urbanística, amparado por títulos competenciales que específicamente le corresponden, en el presente caso no existe un título específico para establecer normas o imponer limitaciones que afecten al régimen urbanístico de los bienes, por el mero dato formal de que su titularidad corresponda a una Administración pública. La genérica competencia sobre las “bases del régimen jurídico de las Administraciones públicas”, permitiría la regulación con carácter básico de las facultades y prerrogativas que corresponden a las Administraciones públicas como titulares de esos bienes (investigación, deslinde, recuperación de oficio, etc.), pero difícilmente puede mantenerse que formen parte de la estructura de las titularidades públicas, normas sobre la constitución de las juntas de compensación o sobre la calificación urbanística de los inmuebles desafectados, pues se trata de normas que se encuadran naturalmente en la legislación urbanística que es competencia exclusiva de la Comunidad Autónoma, y en absoluto recaen sobre la estructura o configuración de las titularidades públicas. Sobre estos argumentos generales se asienta la concreta impugnación de los preceptos que a continuación se examinan.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189 regula la “comunicación de actuaciones urbanísticas”. A juicio de la representación autonómica el precepto implica una desmedida injerencia en el procedimiento de aprobación de los instrumentos urbanísticos, que no tiene amparo en los títulos competenciales que corresponden al Estado. Si bien la STC 61/1997, FJ 26 a), declaró que el título competencial sobre las bases del régimen jurídico de las Administraciones públicas del art. 149.1.18 CE proporciona respaldo suficiente al legislador estatal para la imposición con carácter materialmente básico de un deber de información, que hallaría su amparo en el principio de coordinación inherente a la estructura del Estado autonómico y, por tanto, que la obligación de notificar es en sí misma plenamente respetuosa con el orden constitucional de competencias, también se afirmó que dicha competencia no incluye la fijación de reglas de procedimiento cuando el Estado carece de título competencial específico. Aplicando los anteriores postulados, se considera que excede de la competencia estatal exigir que se notifique la “aprobación inicial, la provisional y la definitiva” y dejar indefinidamente abiertos los plazos para que se puedan presentar alegaciones o interponer recursos, pues ello afecta de manera directa e inmediata a las competencias de la Comunidad Autónoma para regular el procedimiento de aprobación de los instrumentos de planeamiento, sin que tal afección pueda ampararse en un genérico deber de colaboración o cooperación. En la misma línea, y en relación al apartado 3 del precepto, se afirma que tampoco puede el Estado ampararse en ningún título competencial para establecer quién es el responsable municipal que ha de efectuar la notificación, dado, además, que existen instrumentos de planeamiento en la legislación urbanística aragonesa cuya tramitación y aprobación se atribuye a la Administración autonómica y no a la municipal, por lo que el precepto vulnera además la competencia autonómica en materia de régimen local (art. 35.1.2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190 lleva por rúbrica “ejecución del planeamiento”, lo que de nuevo revela el evidente propósito de regular una materia inequívocamente urbanística. A juicio de la representación autonómica, el apartado 1 del precepto viene a establecer determinados requisitos y condiciones para proceder a la ejecución del planeamiento, sin disponer el Estado de título competencial que le habilite para ello, predeterminando incluso la utilización de técnicas urbanísticas concretas, siendo así que sólo a la Comunidad Autónoma le corresponde determinar cuáles son las condiciones para que se pueda constituir una entidad urbanística colaboradora, a través de la cual se vaya a ejecutar el planeamiento, y, como ya señaló la STC 61/1997, al Estado no le incumbe determinar el instrumento, el procedimiento o la forma en que ha de llevarse a cabo la ejecución del planeamiento, cuestiones éstas que corresponden a la competencia urbanística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 se refiere en exclusiva a cesiones y demás operaciones patrimoniales “sobre bienes y derechos del Patrimonio del Estado”, por lo que no puede ampararse esta regulación en el título competencial relativo al régimen jurídico de las Administraciones públicas. A juicio de la representación autonómica, la referencia que se efectúa a la aplicación del principio de equidistribución de beneficios y cargas, y a los órganos competentes para acordarlas, que serán “los previstos en esta Ley para la operación patrimonial de que se trate”, implica que las cesiones derivadas de la ejecución del planeamiento que afecten a bienes del patrimonio del Estado han de ser acordadas por los órganos de la Administración del Estado. A juicio de la Comunidad Autónoma, a los órganos competentes de la Administración del Estado corresponderá decidir la incorporación o no a la junta de compensación pero nada tienen que acordar sobre la cesión de los terrenos derivada de la ejecución del planeamiento, pues los terrenos de cesión obligatoria quedarán transmitidos a la Administración actuante en virtud de la aprobación del proyecto de reparcelación, sin que quepa “acordarla” a la Administración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191 ostenta la rúbrica “régimen urbanístico de los inmuebles desafectados” y se refiere únicamente a los bienes que forman parte del patrimonio del Estado, por lo que puede reproducirse lo señalado con anterioridad, en concreto, su difícil engarce en el “régimen jurídico de las Administraciones públicas”. Afirma el Letrado autonómico que los apartados 1, 2 y 4 del precepto son normas aplicables a los bienes desafectados del patrimonio del Estado, por lo que ninguna objeción cabe realizar a que el Estado regule su propio patrimonio de la forma que considere más adecuada para servir a los intereses públicos, pero no cabe configurar tales normas como “básicas” al amparo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apartado 3, considera la representación autonómica que la previsión de comunicación a las autoridades urbanísticas a fin de que procedan a otorgar a los terrenos desafectados la nueva calificación urbanística que corresponda, unido a lo dispuesto en el apartado 5, parece dar a entender que la calificación urbanística de un inmueble del patrimonio del Estado solo es la que “corresponde” mientras la Administración del Estado lo decida así; si la Administración estatal decide alterar el uso del inmueble, el Ayuntamiento tendrá que cambiar la calificación urbanística, so pena de que tenga que cargar con su mantenimiento. Tal regulación se reputa inconstitucional, en cuanto altera todo el sistema de la legislación urbanística, invirtiendo sus términos, desconociendo la competencia autonómica y afectando a la autonomía local, al pretender imponer al Ayuntamiento un cambio de calificación, o a asumir, de lo contrario, el mantenimiento del inmueble. La inconstitucionalidad afecta también, según la representación autonómica, al apartado 6, que vuelve a insistir en la idea de la “nueva calificación”, invirtiendo la regla de la legislación urbanística, al hacer depender la calificación del uso y no a la inversa.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el art. 139 afirma el Letrado de la Comunidad Autónoma que no se encuentra entre los de “aplicación general” ni entre los que constituyen “legislación básica” conforme a la disposición final segunda de la Ley, por lo que es un artículo de aplicación al patrimonio del Estado, no amparado en ningún título competencial específico, sino en la mera potestad de organización de los propios medios, por lo que bastará pues comprobar que se afecta al ámbito urbanístico para determinar la inconstitucionalidad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 dispone que la incorporación de la Administración General del Estado y sus organismos públicos a las juntas de compensación, “se regirá por la legislación urbanística vigente, previa adhesión expresa”, correspondiendo al órgano competente para la administración y gestión de los bienes la realización de los actos que requiera dicha participación. El precepto viene a incidir en las concretas técnicas urbanísticas, cuya regulación es competencia exclusiva de la Comunidad Autónoma. Es técnica urbanística normal la de constitución de entidades, tradicionalmente denominadas “juntas de compensación”, a las cuales los propietarios se adhieren de forma voluntaria y expresa (quedando sujetos, en otro caso, a la expropiación de sus terrenos). Pero con independencia de que puedan existir otras técnicas, el precepto está limitando la posibilidad de que la legislación urbanística imponga técnicas de agrupación forzosa de propietarios a los efectos de la ejecución del planeamiento, esto es, está predeterminando la forma en la que deben constituirse dichas juntas. Ello supone desconocer que es a la Comunidad Autónoma de Aragón a la que corresponde la regulación de la materia, sin que el Estado pueda invocar título competencial alguno para incidir sobre esta cuestión. El apartado 2 deja en manos de la Administración del Estado la posibilidad de paralizar la ejecución del planeamiento, al impedir el funcionamiento normal de la junta de compensación y la elaboración del correspondiente proyecto de reparcelación (que debe contemplar toda la superficie de la unidad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cuanto a la disposición adicional decimonovena, se afirma que desconoce la competencia autonómica exclusiva en materia de vivienda, en cuanto atribuye al Estado facultades de ejecución en esta materia, pues no sólo está previendo la gestión por órganos estatales de viviendas provenientes del Instituto de Promoción Pública de Viviendas, sino que expresamente está atribuyendo a la Administración del Estado la construcción actual de viviendas, en ejecución de los programas anuales de promoción pública de viviendas. El Estado carece de competencias para la construcción de nuevas viviendas de promoción pública y para la correspondiente gestión del parque de viviendas, y sus facultades en este ámbito habrían de limitarse a la territorialización de los fondos presupuestarios disponibles, a fin de que se proceda a su gestión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mediante providencia de la Sección Primera de 24 de febrero de 2004, admitió a trámite el recurso de inconstitucionalidad promovido por el Gobierno de Aragón, acordando dar traslado de las actuaciones, conforme establece el art. 34 de la Ley Orgánica del Tribunal Constitucional, al Congreso de los Diputados y al Senado, por conducto de sus Presidentes, y al Gobierno a través del Ministerio de Justicia, al objeto de que en el plazo de quince días, pudieran personarse en el proceso y formular las alegaciones que estimaran pertinentes,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Congreso de los Diputados, por escrito de su Presidenta de 5 de marzo de 2004, acordó no personarse en el proceso ni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fecha 23 de marzo de 2004 tuvo entrada en este Tribunal escrito de alegaciones del Abogado del Estado en el que solicita se tenga por evacuado el trámite conferido y se dicte Sentencia desestimatoria del presente recurso en todos sus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Abogado del Estado efectuando unas consideraciones de carácter general en relación a la Ley 33/2003, del patrimonio de las Administraciones públicas, que a su juicio, y a diferencia de la antigua Ley de patrimonio del Estado, parte de una consideración conjunta de los bienes demaniales y patrimoniales, categorías que, en el ámbito estatal, pasan a ser los dos elementos integrantes del Patrimonio del Estado, y que encuentra su justificación, según la exposición de motivos de la propia Ley, en la acentuación de que los intereses generales deben impregnar, también, la gestión de los bienes patrimoniales, lo que justifica que la Ley haya reforzado los mecanismos de defensa de los mismos, aproximándolos a los aplicables a los bienes demaniales.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segunda de la Ley 33/2003 declara legislación básica, de acuerdo con lo preceptuado en el art. 149.1.18 CE, los arts. 189, 190 y 191, debiendo jugar en relación con estos preceptos el título de “bases del régimen jurídico de las Administraciones públicas”, respecto del cual el régimen patrimonial no es sino una parte (SSTC 58/1982 y 85/1984). Dichos preceptos, así como también el art. 139 de la Ley, están configurados desde la perspectiva de considerar a la Administración General del Estado como sujeto titular de los derechos y obligaciones que la legislación urbanística atribuye al titular de los bienes, sin que por la misma se pretenda asumir facultades o ejercer potestades en materia estrictamente urbanística. A juicio del representante estatal, los preceptos sobre los que se proyecta el recurso pretenden exclusivamente establecer normas sobre la intervención de la Administración General del Estado en la práctica urbanística, como propietaria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los arts. 189, 190 y 191 constituyen disposiciones que pretenden una mejor defensa de los bienes públicos y la preservación de su función al servicio de los intereses generales, y la configuración de estos preceptos como normas básicas tiene por objeto la preservación de un mínimo de protección para estos bienes, que debe considerarse como el interés general prevalente que se encuentra en el núcleo de la regulación, al tiempo que permite, la modulación y desarrollo por las Comunidades Autónomas de las soluciones adoptadas, respecto de su patrimonio.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139 parte del pleno respeto a la “legislación urbanística vigente” dato apriorístico que revela que la voluntad del precepto no es la de condicionar el contenido de la legislación o encorsetar las competencias legislativas autonómicas, sino únicamente la de establecer determinadas reglas de carácter interno para determinar los órganos competentes y los procedimientos a seguir para dar cumplimiento a las obligaciones que impone o para ejercer los derecho que otorga esa legislación, cuya aplicabilidad constituye el presupuesto de esta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contenida en el apartado 1 del art. 139 no impide ni limita la posibilidad de que la legislación urbanística regule otros instrumentos de ejecución del planeamiento, distintos de la junta de compensación, que prevean la agrupación forzosa de los propietarios afectados, pues en la medida en que esos sistemas prescindan de la voluntad de los mismos y se alejen de las características propias del sistema de compensación, las previsiones del art. 139.1, por definición, no serán aplicables. En este sentido, el precepto no excluye o entorpece la aplicabilidad de otros sistemas de ejecución previstos en las leyes autonómicas, los cuales, por no exigirse la constitución de juntas voluntarias (supuesto del art. 140 de la Ley aragonesa 5/1999, de 25 de marzo), se encuentran fuera del supuesto de hecho delimitado por el art. 139.1 y, por lo tanto, no requieren de una manifestación expresa de adhesión por parte del órgano estatal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razonamiento similar resulta aplicable al apartado 2 del art. 139, pues se trata igualmente de una norma de carácter interno que trata de evitar que el órgano competente para acordar la incorporación de la Administración a juntas de compensación lo haga en contradicción con los condicionantes de uso que se derivan de los actos de afectación o adscripción, sin que previamente se reconozca por el órgano competente esa posibilidad de variar el destino del inmueble. La norma está en línea con la necesidad de preservar la funcionalidad de los bienes dedicados a fines públicos, y es un precipitado de la interdicción, por vía de principio, de las desafectaciones implícitas y presuntas, pero no condiciona o excluye el recurso a sistemas compulsivos de ejecución en caso de que no resulte posible la actuación urbanística siguiendo los cauces del sistema de compensación.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189, recuerda el Abogado del Estado que en la STC 61/1997 el Tribunal no cuestiona el establecimiento de un deber de información per se (que considera “plenamente respetuoso con el orden constitucional de competencias”) sino el establecimiento de normas adicionales de procedimiento para el cumplimiento de este deber. Y lo que prescribe el art. 189 no son normas procedimentales adicionales. En este sentido, la previsión de una mera notificación a la Administración de determinadas actuaciones del planeamiento es coherente con las previsiones del art. 6 de la Ley 6/1998, de régimen del suelo y valoraciones, en cuanto sirve de garantía de la participación pública en los procesos de planeamiento y del derecho de información reconocido en este precepto y, por ello, susceptible de regular específicamente cómo deben hacerse las notificaciones cuando el sujeto notificado goza de las especiales características de una Administración pública, lo cual puede establecerse ex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del apartado 2 del art. 189 no afecta en absoluto al procedimiento de aprobación de los instrumentos de planeamiento, pues se trata de una norma de protección de los patrimonios públicos, atendiendo a la singularidad de su titular. La regla prevista en este apartado, partiendo de la notificación prevista en el apartado 1, es consecuencia inevitable del principio general de Derecho administrativo, aplicable a las Comunidades Autónomas ex art. 149.1.18 CE, conforme al cual los plazos para evacuar el trámite de alegaciones o interponer recurso deben contarse a partir de la notificación del acto administrativo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señalamiento del Secretario del Ayuntamiento como órgano encargado de practicar esta notificación (apartado 3), la previsión es coherente con la posición institucional de este órgano municipal, que resulta de las disposiciones vigentes de carácter básico en materia de régimen local. La regla puede ser aplicable en los instrumentos de ordenación supramunicipal en los que se requiere una aprobación final por parte de los Ayuntamientos afectados y podría jugar como supletoria en los supuestos en que la aprobación se reserva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 dispuesto en el art. 190.1, se argumenta por el Abogado del Estado que el legislador estatal no está estableciendo requisitos para proceder a la ejecución del planeamiento, como pretenden las alegaciones, sino una norma de ordenación destinada a los registros e instrumentos públicos, para lo cual el Estado tiene competencia de acuerdo con el art. 149.1.8 CE, y ello pese a que la disposición final segunda de la Ley 33/2003 lo haya omitido. En relación con el apartado 2 del art. 190 se afirma que es evidente que el Estado puede determinar por ley que en todo proceso de ejecución del planeamiento se aplique estrictamente el principio de equidistribución de beneficios y cargas, como se deduce de lo dispuesto por el art. 5 de la Ley 6/1998 y de la doctrina del Tribunal Constitucional, que ha precisado que “se trata de un mandato sustantivo que obliga a todos los poderes públicos, siendo de notar que … atiende al elemento teleológico que inspira el art. 149.1.1 CE, al establecer las condiciones básicas que garantizan la igualdad” [STC 61/1997, FJ 14 a)]. Por lo que se refiere a las “cesiones y demás operaciones patrimoniales” a que alude el precepto, se trata de una mera cuestión organizativa en virtud de la cual se atribuye a los órganos estatales a los que corresponda de acuerdo con la Ley, la realización de los actos que tengan relación con las cesiones y demás operaciones que procedan como consecuencia de los procesos reparcelatorios.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191, afirma con carácter previo el Abogado del Estado que todos los preceptos incluidos en la legislación estatal en relación con la valoración de los suelos, sean o no de propiedad pública, gozan de plena legitimidad constitucional al amparo del art. 149.1.18 CE y así lo ha declarado el Tribunal Constitucional, entre otras, en la STC 61/1997, FJ 19. En relación con el apartado 3 del precepto, es cierto que los planes urbanísticos son los que otorgan las calificaciones a los suelos y éstas determinan, con carácter general, los usos de los mismos; pero esta regla general no se cumple en relación con los bienes demaniales del Estado, cuya propia naturaleza impone al planeamiento urbanístico municipal la calificación correspondiente al uso y servicio estatal de que se trate. La Ley 13/2003, reguladora del contrato de concesión de obra pública, lo deja claro en su disposición adicional segunda. Es evidente que la comunicación que el Estado realizará a las autoridades urbanísticas para informarles de la desafectación de tales bienes de los usos o servicios públicos precedentes, constituye el riguroso cumplimiento del deber de información recíproca que el art. 4.1 c) de la Ley 30/1992, de régimen jurídico de las Administraciones públicas y del procedimiento administrativo común, demanda a todas las Administraciones sin excepción. Los terrenos desafectados no pueden dedicarse a los usos precedentes, ya que el Estado, único competente para ello, ha decidido su desafectación, y el planeamiento urbanístico impide su dedicación a cualesquiera otros mientras no los ordene de acuerdo con los nuevos usos que urbanísticamente correspondan; la ley estatal no impone cuáles van a ser dichos usos, ya que esta decisión compete a la Administración urbanística, pero exige a esta que lo determine como haría con cualquier otro bien perteneciente a cualquier propietario, por lo que esta norma está anudada a la competencia estatal para definir la “función pública” del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23 de abril de 2013 se acordó señalar para deliberación y votación de la presente Sentencia ese mismo día.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Gobierno de Aragón frente a los arts. 139, 189, 190 y 191 y la disposición adicional decimonovena de la Ley 33/2003, de 3 de noviembre, del patrimonio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Autónoma, como se detalla en los antecedentes de esta Sentencia, considera que los preceptos recurridos incurren en inconstitucionalidad por invadir las competencias exclusivas que corresponden a la Comunidad Autónoma en materia de urbanismo y vivienda (art. 35.1.7 del Estatuto de Autonomía de Aragón: EAAr), y exceder de la competencia atribuida al Estado en materia de “bases del régimen jurídico de las Administraciones públicas”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defiende, por el contrario, la constitucionalidad de los preceptos impugnados, considerando que los mismos han sido válidamente dictados al amparo de las competencias atribuidas al Estado en el art. 149.1.18 CE, en materia de bases del “régimen jurídico de las Administraciones públicas”, y se limitan a regular el régimen jurídico de los bienes públicos desde la perspectiva de considerar a la Administración del Estado como sujeto titular de los derechos y obligaciones que la normativa urbanística atribuye al titular de los bienes, sin que ello suponga que se asuman o ejerciten competencias en materia de urbanismo o vivienda, ni, en consecuencia, que resulten afectadas las competencias exclusivas que corresponden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expuestas sintéticamente las posiciones de las partes que se enfrentan en este proceso, resulta conveniente realizar algunas precisiones de orden procesal, antes de proceder al examen de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es necesario tener en cuenta que, de acuerdo con nuestra doctrina sobre el ius superveniens en procesos de naturaleza competencial, el control de las normas impugnadas por incurrir en un posible exceso competencial ha de hacerse de acuerdo con el bloque de constitucionalidad y con las demás normas que operan como parámetro de enjuiciamiento que estén vigentes en el momento de dictar Sentencia (por todas, STC 148/2012, de 5 de julio, FJ 2). Procede por ello señalar que este pronunciamiento se realizará a la luz de la delimitación de competencias que resulta de la reforma del Estatuto de Autonomía de Aragón llevada a cabo por la Ley Orgánica 5/2007, de 20 de abril, que atribuye a la Comunidad Autónoma competencia exclusiva en materia de “urbanismo, que comprende en todo caso, el régimen urbanístico del suelo, su planeamiento y gestión y la protección de la legalidad urbanística, así como la regulación del régimen jurídico de la propiedad del suelo, respetando las condiciones básicas que el Estado establece para garantizar la igualdad en el ejercicio del derecho de propiedad” (art. 71.9 EAAr), y competencia también exclusiva en materia de “vivienda que, en todo caso, incluye la planificación, la ordenación, la gestión, el fomento, la inspección y el control de la vivienda, de acuerdo con las necesidades sociales de equilibrio territorial y de sostenibilidad, las normas técnicas, la inspección y el control sobre la calidad de la construcción, y las normas sobre habitabilidad de viviendas, la innovación tecnológica aplicable a las viviendas y la normativa sobre conservación y mantenimiento de las viviendas y su aplicación” (art. 71.10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cabe reseñar que la Ley 33/2003, de 3 de noviembre, del patrimonio de las Administraciones públicas, ha sido objeto de varias reformas parciales que no han afectado en ningún caso a los preceptos que son objeto del presente recurso, los cuales mantienen su redacción original, lo que determina la subsistencia de la controversia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Puesto que del examen de la demanda se deduce con claridad que nos encontramos ante un recurso de inconstitucionalidad de carácter fundamentalmente competencial, debemos comenzar por efectuar el encuadramiento competencial de los preceptos controvertidos en el sistema material de distribución de competencias; y para ello resulta imprescindible referirnos, con carácter previo, al contexto competencial general en el que se inserta la Ley 33/2003, remitiéndonos, para ello, a lo dispuesto en el art. 1 de la misma, conforme al cual: “esta Ley tiene por objeto establecer las bases del régimen patrimonial de las Administraciones Públicas y regular, de conformidad con lo dispuesto en el artículo 132 de la Constitución, la administración, defensa y conservación del Patrimonio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viene a declarar, en primer término, la vocación integradora de la norma, que se trasluce en una regulación global del régimen jurídico de todos los bienes públicos, vocación que se explicita en el texto de la exposición de motivos señalando que “la Ley de Patrimonio de las Administraciones Públicas pretende sentar las bases normativas para la formulación y desarrollo de una política global relativa a la gestión de los bienes públicos estatales, abordar los diferentes problemas que plantean las relaciones entre las distintas Administraciones Públicas en materia patrimonial, efectuar una determinada revisión de las normas que rigen la administración de bienes y actualizar la regulación del patrimonio público empresarial”.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pretensión globalizadora de la regulación patrimonial de los bienes públicos determina que se incluyan en el texto de la Ley dos ámbitos normativos diferenciados, constituidos por disposiciones de distinto alcance: por un lado, aquellos preceptos que constituyen las bases del régimen jurídico patrimonial de las Administraciones públicas y que se aplican a todas ellas, y, por otro, aquellos preceptos que únicamente son de aplicación al patrimonio del Estado, en cuanto vienen a dar cumplimiento al mandato constitucional contenido en el art. 132.2 CE, de regulación por Ley del patrimonio del Estado y del patrimonio nacional, su administración, defensa y conservación.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doble naturaleza de los preceptos incluidos en la norma que se examina tiene su inmediato reflejo en lo dispuesto en el art. 2.2 de la propia Ley, conforme al cual “serán de aplicación a las Comunidades Autónomas, entidades que integran la Administración local y entidades de derecho público vinculadas o dependientes de ellas, los artículos o partes de los mismos enumerados en la disposición final segunda”. Si atendemos a lo dispuesto en la mencionada disposición final segunda de la Ley 33/2003, donde se determinan los títulos competenciales, podemos constatar (apartado 5), que el núcleo fundamental de la Ley está constituido por aquellos preceptos que se declaran básicos al amparo de lo dispuesto en el art. 149.1.18 CE, en el que se atribuye al Estado competencia en relación con las “bases del régimen jurídico de las Administraciones públicas” y la “legislación básica sobre contratos y concesiones administrativas”. Además de estas normas básicas, los restantes apartados de la disposición final segunda vienen a recoger aquellos otros preceptos de la ley que se declaran de “aplicación general” a todas las Administraciones públicas, en cuanto han sido dictados al amparo de competencias atribuidas al Estado con carácter exclusivo, bien por tratarse de normas civiles (art. 149.1.8 CE), de normas procesales (art. 149.1.6 CE), de normas sobre régimen económico de la Seguridad Social (art. 149.1.17 CE), o de legislación sobre expropiación forzosa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texto legislativo que se examina ha seguido en su estructura un criterio material u objetivo, en virtud del cual su contenido regulador se aplica íntegramente a la Administración General del Estado, recogiendo en un único texto tanto el régimen jurídico de sus bienes patrimoniales como el de sus bienes demaniales (art. 132 CE); y solo aquellos preceptos que expresamente se declaran básicos o de aplicación general en la disposición final segunda se aplicarán a las Comunidades Autónomas; excluyéndose la aplicación a las mismas de aquellos preceptos que no aparecen recogidos en la citada disposición final, en cuanto son de exclusiva aplicación al patrimonio del Estado, integrado, según lo dispuesto en el art. 9.1 de la Ley, por el patrimonio de la Administración General del Estado y los patrimonios de los organismos públicos que se encuentren en relación de dependencia o vinculación con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bienes que integran el patrimonio del Estado, el art. 132.3 CE recoge la garantía institucional de protección de estos bienes, concretada en una reserva de ley para la regulación de su “administración, defensa y conservación”, lo que justifica la existencia de un régimen jurídico diferenciado, integrado por el conjunto de facultades y prerrogativas que exige la defensa de los intereses generales inherentes a la preservación de este patrimonio. Desde la perspectiva competencial, la Administración estatal goza de libertad en la configuración del régimen jurídico de los bienes que integran el patrimonio del Estado, sin necesidad de un título competencial específico y por la simple aplicación de su potestad de autoorganización, siempre que se respeten, en el ejercicio de esa potestad, las competencias sectoriales que ostentan las restantes Administraciones en los ámbitos territoriales en que tales bienes se enclavan.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al régimen patrimonial general de los bienes públicos, la Ley 33/2003 viene a considerar el “régimen patrimonial” de las Administraciones públicas como parte integrante del “régimen jurídico de las Administraciones públicas”, y, en consecuencia, el núcleo fundamental de la misma está constituido por aquellas disposiciones que se declaran básicas al amparo de lo dispuesto en el art. 149.1.18 CE, sin perjuicio de aquellos otros preceptos concretos que son de aplicación general por ampararse en distintos títulos competenciales estatales también de carácter exclusivo.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lo anterior, y desde la perspectiva de las competencias autonómicas, debemos pues determinar si la Ley impugnada respeta efectivamente la doble dimensión, formal y material, que es consustancial a la noción de “bases”. Y es claro que se cumple con el requisito formal, cuyo respeto ha exigido de manera reiterada este Tribunal, de que, salvo en supuestos excepcionales, la normativa básica “venga incluida en Ley votada en Cortes que designe su carácter de básica o esté dotada de una estructura de la cual se infiera ese carácter con naturalidad” (SSTC 80/1988, de 28 de abril, FJ 5; 197/1996, de 28 de noviembre, FJ 5 y 223/2000, de 21 de septiembre, FJ 6, entre otras), pues estamos ante preceptos incluidos en una norma con rango de ley formal aprobada por las Cortes Generales y cuyo carácter básico está expresamente proclamado por el apartado 5 de la disposición final segunda de esta misma Ley 33/2003.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en segundo lugar, a la verificación del carácter materialmente básico de la norma, como ya tuvo ocasión de señalar este Tribunal —precisamente con ocasión de una cuestión de inconstitucionalidad formulada, alternativamente, contra la disposición final segunda de la Ley 33/2003— “la competencia del Estado para establecer las bases del régimen patrimonial de las Administraciones Públicas, a las que ha de ajustarse el desarrollo legislativo por parte de las Comunidades Autónomas al regular su patrimonio propio, se halla, como este Tribunal tuvo ocasión de precisar ya en la STC 58/1982, de 27 de julio, FJ 1, en diversos títulos del art. 149.1 CE, que reservan esta materia a la competencia exclusiva del Estado: por ejemplo, la legislación civil (art. 149.1.8 CE) … las bases del régimen jurídico de las Administraciones Públicas (art. 149.1.18 CE), o la legislación básica sobre contratos o concesiones administrativas … Esta doctrina se reitera en la STC 85/1984, de 26 de julio, FJ 3. Así pues, es principalmente en las nociones de ‘bases del régimen jurídico de las Administraciones Públicas’ y de ‘legislación básica sobre contratos o concesiones administrativas’, contenidas en el art. 149.1.18 CE, donde ha de entenderse residenciada la competencia estatal en materia de régimen patrimonial de las Administraciones Públicas” (STC 162/2009, de 29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149.1.18 CE habilita pues al Estado para dictar la normativa básica común a todas las Administraciones públicas en materia de régimen patrimonial, por lo que, desde una perspectiva general, no cabe formular objeciones a la delimitación competencial de la disposición recurrida, sin perjuicio de lo que pueda resultar del concreto examen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existe tampoco discrepancia entre las partes a la hora de considerar que el régimen patrimonial forma parte del régimen jurídico de las Administraciones públicas, y por ello, que el título competencial aplicable es el relativo a “las bases del régimen jurídico de las Administraciones públicas” (art. 149.1.18 CE), siendo así que la discrepancia que manifiesta la Comunidad Autónoma de Aragón se centra en el alcance de las bases estatales en esta materia y, principalmente, en la intromisión de los preceptos recurridos en el ámbito de las competencias autonómicas exclusivas en materia de urbanismo y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Ahondando en esta cuestión, y en lo que respecta al contenido material de las bases estatales, habremos de estar a lo que ya afirmamos en la STC 223/2000, FJ 6, y reiteramos en la reciente STC 170/2012, de 24 de octubre, FJ 9: “materialmente lo que ha de considerarse como bases o legislación básica es el común denominador normativo necesario para asegurar la unidad fundamental prevista por las normas del bloque de la constitucionalidad que establecen la distribución de competencias (STC 48/1988, FJ 3). Esto es, un marco normativo unitario de aplicación a todo el territorio nacional (STC 147/1991), dirigido a asegurar los intereses generales y dotado de estabilidad —ya que con las bases se atiende a aspectos más estructurales que coyunturales (STC 1/1982, FJ 1)—, a partir del cual pueda cada Comunidad, en defensa de su propio interés, introducir las peculiaridades que estime convenientes dentro del marco competencial que en la materia correspondiente le asigne su Estatuto (STC 197/1996, FJ 5)”. De este modo, “el Estado, al establecer el común denominador normativo que encierran las bases, y a partir del cual cada Comunidad Autónoma con competencias de desarrollo legislativo puede regular la materia con arreglo a sus peculiaridades e intereses (por todas, SSTC 49/1988, FJ 3; 225/1993, FJ 3; y 197/1996, FJ 5), no puede hacerlo con un grado tal de detalle y de forma tan acabada o completa que prácticamente impida la adopción por parte de las Comunidades Autónomas de políticas propias en la materia mediante el ejercicio de sus competencias de desarrollo legislativo.” (STC 50/1999, de 6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y en lo relativo a la posible incidencia de esa regulación básica en ámbitos materiales sectoriales de competencia autonómica, es preciso recordar que la titularidad pública de un bien no habilita per se para el ejercicio de competencias sustantivas que resulten ajenas al ámbito de competencias constitucionalmente delimitado, pues, como ya hemos señalado, “tampoco es admisible que la propiedad de un bien faculte a la Administración para realizar actividades que no le corresponden, según el orden constitucional de competencias. La jurisprudencia de este Tribunal, desde la STC 58/1982, fundamento jurídico 2 respalda la idea opuesta: los bienes en mano pública sirven para ejercer las competencias que corresponden a las instituciones centrales del Estado y a las Comunidades Autónomas … La propiedad pública de un bien es separable del ejercicio de aquellas competencias que lo tienen como soporte natural o físico: la titularidad de un bien no otorga competencias, y las facultades inherentes al dominio sobre un bien sólo pueden ser legalmente utilizadas en atención a los fines públicos que justifican su propiedad pública y respetando siempre el orden constitucional de competencias [SSTC 227/1988, fundamentos jurídicos 14 y 15, y 149/1991, fundamento jurídico 4 A)].” (STC 52/1994, de 24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sentido similar y, en relación con los bienes de dominio público, hemos señalado también que “la titularidad del dominio público no es, en sí misma, un criterio de delimitación competencial y que, en consecuencia, la naturaleza demanial no aísla a la porción del territorio así caracterizado de su entorno, ni la sustrae de las competencias que sobre ese aspecto corresponden a otros entes públicos que no ostentan esa titularidad, sin perjuicio de que de ésta deriven ciertas facultades, como también advertíamos en la STC 149/1991 (fundamento jurídico 1)” (STC 148/2012, de 5 de julio, FJ 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patrimonial de los bienes públicos está constituido por la agregación del conjunto de facultades y prerrogativas que corresponden a las Administraciones públicas para la defensa y conservación de sus bienes, facultades que en muchos casos resultan exorbitantes respecto de aquéllas que la legislación civil reconoce al común de los propietarios, en razón, tanto del sujeto titular de los bienes, como de la función que los propios bienes cumplen, al servicio de los intereses generales. Por esta razón, si bien la regulación de dicho régimen patrimonial no habilita al Estado para el ejercicio de competencias en ámbitos sectoriales ajenos, el hecho de que dicha regulación tenga como contenido intrínseco el conjunto de potestades específicas que conlleva la preservación de tales bienes, determina que su ejercicio pueda conllevar la modulación o condicionamiento del ejercicio de concretas facultades, y específicamente en el ámbito urbanístico, sin que ello determine la vulneración de las competencias autonómicas en dicha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hemos precisado que la exclusividad competencial autonómica en materia de urbanismo no impide que el Estado pueda ejercer competencias con contenido distinto de la urbanística pero que tengan una proyección sobre el ámbito urbanístico autonómico, señalando al respecto que “no debe olvidarse que, tal y como establecieron los fundamentos jurídicos 5 de la STC 61/1997 y 4 de la STC 164/2001, de 11 de julio, y se ha recordado posteriormente en la STC 14/2007, de 18 de enero, FJ 3, la exclusividad competencial de las Comunidades Autónomas en materia de urbanismo no autoriza a desconocer las competencias reservadas al Estado en el art. 149.1, por lo que procede afirmar que la competencia autonómica en materia de urbanismo ha de coexistir con aquéllas que el Estado ostenta en virtud del art. 149.1 CE, cuyo ejercicio puede condicionar, lícitamente, la competencia de las Comunidades Autónomas sobre el mencionado sector material” (STC 148/2012,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del régimen patrimonial de los bienes públicos es, por tanto, susceptible de afectar al ámbito material urbanístico, lo que no determina automáticamente la inconstitucionalidad de los preceptos correspondientes, siempre que no estemos ante normas urbanísticas en sentido propio o ante el ejercicio competencias urbanísticas de carácter sustantivo. Como también hemos señalado, en referencia a la materia urbanística, “siempre deberá tenerse bien presente que el condicionamiento de las competencias ajenas sólo será legítimo cuando el ejercicio de las propias se mantenga dentro de sus límites característicos, esto es, cuando la concreta medida que se adopte encaje, efectivamente, en el correspondiente título competencial y, además, cuando se haya acudido previamente a cauces cooperativos para recabar el parecer de las entidades afectadas, y cuando no se limite la competencia ajena más de lo necesario; todo ello sin perjuicio de la posible existencia de otras circunstancias o factores que tengan relevancia, considerado el específico supuesto sometido a nuestro enjuiciamiento, para determinar la corrección constitucional de la medida adoptada” (STC 151/2003, de 17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pues, con arreglo a estos criterios, como debe procederse al enjuiciamiento concreto de los preceptos impugnados en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Comenzaremos dicho enjuiciamiento examinando en primer lugar las previsiones del art. 139 de la Ley 33/2003, en el que se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incorporación de la Administración del Estado o sus organismos públicos a juntas de compensación, con la aportación de inmuebles o derechos sobre los mismos, pertenecientes al Patrimonio del Estado, se regirá por la legislación urbanística vigente, previa adhesión expresa. Corresponderá la realización de los distintos actos que requiera dicha participación al órgano competente para su administración y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caso de inmuebles afectados o adscritos que resulten incluidos en el ámbito de una junta de compensación en la que los usos previstos no resulten compatibles con los fines que motivaron la afectación o adscripción, los departamentos u organismos titulares deberán proponer su desafectación o desadscripción a la Dirección General del Patrimonio del Estado, siempre que no sean imprescindibles para el cumplimiento de sus fines.”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del Gobierno de Aragón considera que el precepto vulnera sus competencias exclusivas en materia de urbanismo, en cuanto viene a imponer una determinada técnica urbanística de ejecución del planeamiento —la junta de compensación—, limitando la posibilidad de aplicación de otras técnicas, predetermina la forma en la que han de constituirse las juntas de compensación, y hace posible que el Estado pueda impedir la ejecución del planeamiento. Por el contrario, el Abogado del Estado rechaza que el art. 139 vulnere las competencias autonómicas, pues no impide que la legislación urbanística de las Comunidades Autónomas regule otras técnicas distintas de ejecución del planeamiento ni excluye el recurso a sistemas compulsivos de ejecución en caso de que no resulte posible la actuación urbanística siguiendo los cauces del sistema de compensación.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adecuada respuesta a esta cuestión conviene reparar en que el art. 139 no aparece incluido entre aquellos que son de aplicación a las Comunidades Autónomas, de conformidad con la disposición final segunda de la Ley 33/2003, por lo que se trata de un precepto de exclusiva aplicación al patrimonio del Estado. Y ello es así por cuanto el precepto se configura como una mera norma interna de gestión de dicho patrimonio, que se limita a establecer la incorporación por adhesión de la Administración estatal a las juntas de compensación y determina los órganos de dicha Administración que son competentes para la realización de los actos de gestión del patrimonio estatal que puedan derivar de esa participación; incluyendo, además, una cláusula expresa de sometimiento de dicha participación a lo dispuesto en la legislación urbanística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juntas de compensación son entidades de base corporativa, constituidas por los propietarios de los terrenos afectados por el planeamiento que deciden incorporarse a ellas, cuya función consiste en la ejecución a su costa del planeamiento, esto es, la realización de las obras de urbanización y de las operaciones jurídicas de equidistribución de beneficios y cargas entre los propietarios de acuerdo con su aportación. El sistema de compensación es, pues, uno de los posibles sistemas de actuación urbanística y las juntas de compensación las entidades a través de las cuales se lleva a cabo, y cuya regulación se recoge en el Reglamento de gestión urbanística, aprobado por Real Decreto 3288/1978, de 25 de agosto, que resulta de aplicación supletoria a las Comunidades Autónomas que no hayan regulado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la Comunidad Autónoma de Aragón, la vigente Ley 3/2009, de 17 de junio, de urbanismo, regula en sus arts. 158 a 165 la “gestión indirecta por compensación”, normativa que sustituye a lo dispuesto en el mencionado reglamento estatal, en los términos señalados en su disposición final cuarta. La Ley autonómica se alza, pues, como ius superveniens, en los términos antes expuestos, operando como parámetro para el enjuiciamiento de la disposición recurrida, y constituye, por tanto, la “legislación urbanística vigente” a la que expresamente se remite el art. 139.1 de la Ley 33/2003, del patrimonio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previsiones contenidas en la Ley autonómica no introducen novedades sustanciales en la tradicional regulación de esta técnica urbanística. En el art. 158. 1 y 2 de Ley aragonesa 3/2009 se dispone que la gestión indirecta por compensación “tiene por objeto fomentar la participación directa de los propietarios en la ejecución del planeamiento e incentivar su inmediata realización”, y que “en la gestión indirecta por compensación, los propietarios, previa aprobación del correspondiente programa de compensación, se constituyen en junta de compensación, aportan los terrenos de cesión obligatoria mediante reparcelación y ejecutan a su costa la obra pública de urbanización en los términos y condiciones que se determinen en planeamiento”. La junta de compensación se define (art. 163.1) como el “agente público responsable de ejecutar la urbanización”, con “personalidad jurídica y plena capacidad para el cumplimiento de sus fines, disfrutando de consideración administrativa a los efectos previstos en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normativo, el art. 139.1 de la Ley 33/2003, del patrimonio de las Administraciones públicas, se limita a prever la inclusión de la Administración del Estado (o de sus organismos públicos) entre los “propietarios” susceptibles de incorporarse a la junta de compensación, con aportación de inmuebles patrimoniales o derechos sobre los mismos, incluyendo un reconocimiento expreso de que dicha incorporación se ajustará en todo caso a los requisitos o condiciones establecidos por la normativa urbanística vigente, lo que implica que la incorporación, en el supuesto que se examina, se llevará a cabo en las condiciones establecidas para los restantes propietarios en la Ley aragonesa 3/2009, y por tanto, como sujeto titular de los derechos y obligaciones que la legislación urbanística autonómica reconozca a los propietarios de los bienes.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es, pues, como queda dicho, una norma de gestión del patrimonio del Estado, aplicable con ocasión de la ejecución del planeamiento urbanístico por el sistema de compensación, cuando este se produzca en un polígono o unidad de actuación en el que existan bienes públicos patrimoniales de titularidad estatal. La regulación que se contiene en el art. 139.1 no condiciona ni afecta, directa o indirectamente, a lo dispuesto en la legislación urbanística autonómica, ni supone el ejercicio de competencias urbanísticas por la Administración estatal, ya que no efectúa regulación alguna en materia urbanística: no impone el sistema de ejecución por compensación, ni regula el régimen jurídico de las juntas de compensación, limitándose a prever la incorporación a las mismas de la Administración estatal en su condición de propietaria de bienes y derechos afectados por el planeamiento urbanístico, en el supuesto de aplicación de esta técnica urbanística. La previsión de que la incorporación de la Administración estatal se efectúe mediante “adhesión expresa” es una regla interna dirigida a la propia Administración del Estado, en orden a la exteriorización del acto de voluntad que supone esa incorporación a la junta de compensación, que no afecta tampoco 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no incide, por tanto, en el planeamiento urbanístico ni en los sistemas de ejecución urbanística, ni recoge opción alguna por un determinado instrumento o técnica urbanística, posibilidad excluida por nuestra doctrina, pues, como hemos señalado en la STC 170/2012, FJ 12, “tampoco podemos desconocer que el Tribunal se ha pronunciado ya sobre la decisión del legislador básico de optar por un concreto instrumento o técnica urbanística, que no se desprende necesariamente de las condiciones básicas y que pertenece a la competencia sobre la materia urbanística”, añadiendo más adelante, en el mismo fundamento jurídico 12, que “lo vedado es, pues, la utilización de técnicas e instrumentos urbanísticos para la consecución de objetivos que se dicen vinculados a las competencias estatales, pues, en estos casos, no nos encontramos en el ejercicio de dichas competencias sino en el ámbito propio del urbanismo de competencia exclusiva autonómica y que no puede verse aquí desplazada”.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art. 139.1 de la Ley 33/2003 no predetermina la técnica urbanística a utilizar, ni excluye la posibilidad de utilización de otros instrumentos o técnicas distintas de gestión urbanística distintos del sistema de compensación, supuesto en el que cual, simplemente, este precepto no resultará de aplicación. Debemos, en consecuencia, rechazar la impugnación que se dirige frente a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 del art. 139 de la Ley 33/2003 regula la actuación de la Administración del Estado cuando inmuebles de su propiedad, que tienen el carácter de bienes demaniales, quedan incluidos en el ámbito de una junta de compensación, y el uso previsto por el planeamiento resulta incompatible con el uso que motivó su afectación, esto es, con el uso a que se vinieran destinando. Se dispone en este supuesto que, siempre que los bienes no sean imprescindibles para el cumplimiento de los fines, el titular del bien debe proponer a la Dirección General de Patrimonio del Estado su desafectación a desadscripción. El precepto se limita a prever, por tanto, la actuación de la administración estatal, una vez determinado el sistema de ejecución por compensación de acuerdo con los criterios de las legislaciones urbanísticas autonómicas, estableciendo la regla general de la desafectación de los bienes demaniales cuyo uso deviene incompatible con el planeamiento que se va a ejecutar por compensación, y el carácter excepcional del mantenimiento de su uso o afectación.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produce, en consecuencia, intromisión alguna en el ámbito de las competencias autonómicas en materia de urbanismo, siendo trasladables los argumentos expuestos en relación con el apartado anterior, puesto que el art. 139.2 se limita a establecer una regla interna de gestión atinente a inmuebles pertenecientes al patrimonio del Estado y, en cuanto tal, produce efectos ad intra, esto es, en el ámbito interno de la gestión patrimonial estatal, sin que ello conlleve una afectación ad extra sobre las normas urbanísticas que regulan el sistema de compensación, siendo el objetivo que se persigue precisamente el de acomodar el destino de los bienes a los usos previstos en el planeamiento urbanístico. No puede, por ello, compartirse el juicio de la representación autonómica, en cuanto considera que el precepto permite a la Administración del Estado paralizar la ejecución urbanística apoyándose en el carácter demanial de los bienes, pues el objeto de la norma es, precisamente, facilitar la efectiva implantación de los usos previstos en el planeamiento, sin perjuicio del mantenimiento de los prexistentes cuando ello sea necesario para el ejercicio por el Estado de sus propias competencias. Procede, pues, rechazar también la impugnación dirigida frente al apartado 2 del art. 139 de la Ley 33/2003.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 que se refiere a los arts. 189, 190 y 191 de la Ley 33/2003, que tienen, según la disposición final segunda, apartado 5, de esta Ley, el carácter de legislación básica dictada al amparo de lo previsto en el art. 149.1.18 CE, la parte promotora del recurso formula frente a los mismos una objeción de carácter general, considerando que la mera rúbrica del capítulo que engloba estos preceptos (“Régimen urbanístico y gestión de los bienes públicos”), resulta reveladora de la extralimitación en que incurre esta regulación, pues pone de manifiesto que a través de la misma el legislador estatal viene a establecer normas o imponer limitaciones que afectan al régimen urbanístico de los bienes, lo que hace —según el Gobierno de Aragón— que los preceptos impugnados no puedan resultar amparados por lo dispuesto en el art. 149.1.18 CE, teniendo su encuadre natural en la legislación urbanística, de competencia exclusiva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recordar, a este respecto, que la rúbrica o denominación atribuida por el legislador a una concreta regulación carece por sí misma de relevancia a efectos constitucionales, pues el análisis que a este Tribunal corresponde efectuar ha de atender con carácter exclusivo al contenido sustantivo de la regulación impugnada, dado que “el argumento decisivo para llevar a cabo el análisis constitucional de una norma no puede hacerse depender de los términos que el legislador, a su discreción, ha utilizado” (STC 122/2012, de 5 de junio, FJ 4), por lo que debe rechazarse la argumentación autonómica en este punto y pasar a examinar las objeciones concretas que se dirigen a los arts. 189, 190 y 191 de la Ley 33/2003.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189, que regula la comunicación de actuaciones urbanísticas a la Administración titular de los bienes,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Sin perjuicio de las publicaciones que fueren preceptivas, la aprobación inicial, la provisional y la definitiva de instrumentos de planeamiento urbanístico que afecten a bienes de titularidad pública deberán notificarse a la Administración titular de los mismos. Cuando se trate de bienes de titularidad de la Administración General del Estado, la notificación se efectuará al Delegado de Economía y Hacienda de la provincia en que radique el bien.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plazos para formular alegaciones o interponer recursos frente a los actos que deban ser objeto de notificación comenzarán a contarse desde la fecha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Corresponderá a los secretarios de los ayuntamientos efectuar las notificaciones previstas en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la representación autonómica que este precepto supone una desmedida injerencia en el procedimiento de aprobación de los instrumentos urbanísticos, que no tiene amparo en los títulos competenciales que corresponden al Estado ex art. 149.1.18 CE, mientras que el Abogado del Estado considera que las previsiones contenidas en el art. 189 no afectan en absoluto a las competencias autonómicas en materia urbanística, conforme queda expuesto en el relato de antecedentes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debemos comenzar por el análisis de la impugnación de apartado 1 del art. 189 de la Ley 33/2003, en el que se establece una obligación de notificación a la Administración titular del bien de la aprobación inicial y definitiva y, en su caso, de la aprobación provisional de los instrumentos de ordenación urbanística. Sobre el deber de notificación de los planes urbanísticos ya se pronunció la STC 61/1997, de 20 de marzo, FJ 26 a), precisando que “el título competencial sobre las bases del régimen jurídico de las Administraciones Públicas, del art. 149.1.18 CE, proporciona respaldo suficiente al legislador estatal para la imposición con carácter materialmente básico, de un deber de información”, y considerando también que “la obligación de notificar es, en sí misma, plenamente respetuosa con el orden constitucional de competencias, en cuanto expresión de los principios que presiden las relaciones entre las Administraciones Públicas y, en particular, el deber de facilitar a las demás Administraciones Públicas la información que precisen sobre la actividad que desarrollen en el ejercicio de sus propias competencias, así como del deber de prestar la cooperación y asistencia activa que las otras Administraciones pudieran recabar para el eficaz ejercicio de sus competencias [art. 4.1, letras c) y d), de la Ley 30/1992, de Régimen Jurídico de las Administraciones Públicas y del Procedimiento Administrativo Común]”. Para añadir seguidamente que “la materia que subyace … se asienta, pues, en la competencia exclusiva del Estado sobre las bases del régimen jurídico de las Administraciones Públicas (art. 149.1.18 CE), competencia que no tiene por qué agotarse necesariamente en la fijación de unas bases expresadas de una vez por todas en una sola ley, sino que admite, sin desbordar por ello el concepto de lo básico, la determinación de unas bases relativas a un sector específico, como es el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esta doctrina, ninguna tacha de inconstitucionalidad cabe oponer al art. 189.1, que se limita a establecer, en garantía de una adecuada protección de los patrimonios públicos, un mero deber de notificación de los instrumentos de planeamiento a la Administración titular del bien, precisando el órgano de la Administración General del Estado al que ha de dirigirse la notificación, en el caso de los bienes de titularidad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necesario señalar, sin embargo, que en el mismo fundamento jurídico 26, la STC 61/1997 vino a considerar que el precepto allí examinado, art. 135.2 del texto refundido de la Ley del suelo de 1992, merecía un reproche de inconstitucionalidad “si se tiene en cuenta que no se ha limitado a establecer el deber de notificar la revisión o reforma del planeamiento al objeto de permitir, en su caso, el ejercicio de las competencias estatales que puedan verse afectadas, sino que, a través de ello, ha fijado reglas de procedimiento para las que carece de título competencial específico”. La anterior afirmación permite entender, sensu contrario, que, reconocida la competencia estatal ex art. 149.1.18 CE para establecer una obligación de notificación a las Administraciones públicas titulares de los bienes, de los sucesivos acuerdos de aprobación del planeamiento, dicha competencia no alcanza, sin embargo, al establecimiento, con carácter básico, de reglas que determinen, especifiquen o concreten aspectos relativos al procedimiento a través del cual haya de efectuarse dicha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precisamente desde esta perspectiva desde la que la parte promotora del recurso formula objeciones a lo dispuesto en el apartado 2 del art. 189 de la Ley 33/2003, respecto del cual considera tanto que viene a establecer plazos especiales para presentar alegaciones o interponer recursos, como que deja indefinidamente abierto el plazo para dichas alegaciones y recursos. Pues bien, ninguna de ambas apreciaciones puede deducirse del tenor literal del precepto. El apartado 2 del art. 189 no hace otra cosa que plasmar lo que constituye una regla general del procedimiento administrativo, en virtud del cual la eficacia de los actos sujetos a notificación, se produce a partir de la fecha de esta (art. 57.2 de la Ley 30/1992, de régimen jurídico de las Administraciones públicas y del procedimiento administrativo común) y es, en consecuencia, la notificación la que inicia el cómputo del plazo para evacuar el trámite de alegaciones o interponer recursos. Ciertamente, esta regulación podría reputarse innecesaria, por obvia, pero no vulnera las competencias autonómicas, en cuanto que no establece ninguna regla procedimental específica en la materia, debiendo entenderse, por el contrario, que será la Comunidad Autónoma, en desarrollo de esta prescripción de carácter básico (art. 149.1.18 CE), la competente para establecer la regulación procedimental específica, incluyendo la relativa a los plazos aplicables en materia de alegaciones o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similar conclusión cabe llegar en relación a lo dispuesto en el apartado 3 del art. 189 de la Ley 33/2003, que se limita a señalar que corresponde al secretario del ayuntamiento efectuar las notificaciones a las que se refiere el precepto. Esta previsión no viene a ser sino mera plasmación de lo que constituye una regla general aplicable en materia de procedimiento administrativo de las entidades locales, de conformidad con lo dispuesto en el art. 192.2 del Reglamento de organización, funcionamiento y régimen jurídico de las corporaciones locales, aprobado por Real Decreto 2568/1986, de 28 de noviembre (dictado al amparo de la habilitación reglamentaria al Gobierno contenida en la disposición final primera de la Ley 7/1985, de 2 de abril, reguladora de las bases del régimen local, cuya constitucionalidad declaramos en la STC 214/1989, de 21 de diciembre, FJ 30), según el cual, “las comunicaciones que se dirijan a las autoridades serán firmadas por los Presidentes de las Corporaciones, y las demás que den traslado de acuerdos o resoluciones, por el responsable de la secretaría”, previsión esta que, a su vez, desarrolla el deber general de comunicación establecido en los arts. 56.1 y 64 de la Ley reguladora de las bases del régimen local, y que responsabiliza a los presidentes y, de forma inmediata, a los secretarios de las corporaciones del cumplimiento de este deber.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regla contenida en el apartado 3 del art. 189 de la Ley 33/2003 es una norma estatal básica en materia de régimen local, dictada de conformidad con el título competencial sobre las bases del régimen jurídico de las Administraciones públicas del art. 149.1.18 CE, y que no afecta, por tanto, a las competencias en materia urbanística de las Comunidades Autónomas. Por ello, siendo claro que la función que en el apartado 3 del art. 189 se asigna al secretario de la corporación local no es sino la de mera notificación o traslado de acuerdos, en este caso de naturaleza urbanística, el precepto que se examina se limita a incorporar la mencionada previsión procedimental de carácter general en materia de régimen local, sin modulación, concreción o alteración alguna, por lo que la previsión contenida en este apartado 3 del art. 189 de la Ley 33/2003, que será de aplicación en los supuestos en que la aprobación de los mencionados acuerdos corresponda a la Administración municipal, no vulnera las competencias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la impugnación formulada al art. 189.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190 dispone en su apartado 1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notarios no podrán autorizar el otorgamiento de escrituras públicas de constitución de juntas de compensación u otras entidades urbanísticas colaboradoras sin que previamente los otorgantes justifiquen ante ellos que la totalidad de la superficie incluida en la unidad de ejecución ha sido plenamente identificada, en cuanto a la titularidad de las fincas que la componen, o que la Delegación de Economía y Hacienda correspondiente ha sido notificada fehacientemente de la existencia de terrenos de titularidad desconocida o no acreditada. Se considerará identificada la titularidad respecto a las fincas calificadas como litigiosas, siempre que se aporten títulos justificativos del dominio.”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Comunidad Autónoma de Aragón que, a través de la mencionada disposición, el legislador estatal viene a establecer requisitos y condiciones para proceder a la ejecución del planeamiento que no encuentran amparo en las competencias sobre “bases del régimen jurídico de las Administraciones Públicas” (art. 149.1.18 CE), por cuanto el precepto predetermina la exigencia de escritura pública para la constitución de las juntas de compensación y entidades urbanísticas colaboradoras, ignorando que solo a las Comunidades Autónomas corresponde determinar las condiciones para la constitución de las entidades a través de las cuales se vaya a ejecutar el planeamiento, y la legislación urbanística autonómica puede no exigir escritura pública para la constitución de estas entidades, como ocurre en el supuesto de la legislación aragonesa. Por su parte, el Abogado del Estado sostiene que el legislador estatal no está estableciendo en este precepto requisitos para proceder a la ejecución del planeamiento, sino una norma de ordenación destinada a los registros e instrumentos públicos, para lo cual el Estado tiene competencia de acuerdo con 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respuesta a la cuestión planteada debemos señalar que la representación autonómica parte de una determinada interpretación del art. 190.1 de la Ley 33/2003 que no es la que se deriva de su tenor literal, pues del precepto no cabe deducir que se venga a imponer con carácter taxativo la forma de constitución de las juntas de compensación u otras entidades urbanísticas colaboradoras. En efecto, el precepto no tiene por objeto la regulación de la forma de constitución de estas entidades colaboradoras, sino que se limita a establecer una norma de actuación dirigida a los fedatarios públicos, relativa a la “ordenación” de las escrituras públicas de constitución de las juntas de compensación y entidades colaboradoras, que será de aplicación únicamente en aquellos supuestos en que las mismas hayan de constituirse mediante escritura pública, de conformidad con lo dispuesto en la legislación urbanística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segunda, apartado 5, de la Ley 33/2003, incluye este precepto entre los dictados al amparo del art. 149.1.18 CE; ello no obstante, y considerando que hemos afirmado reiteradamente que “este Tribunal no se encuentra vinculado por los encuadramientos competenciales que realizan las propias normas sometidas a su enjuiciamiento” (entre otras, SSTC 44/1985, de 22 de marzo, FJ 1; 152/2003, de 17 de julio, FJ 7 y 14/2004, de 13 de febrero, FJ 6), en el presente caso, y atendiendo al objeto y finalidad del precepto, ha de entenderse que el mismo se dicta al amparo de la competencia exclusiva atribuida al Estado en el art. 149.1.8 CE, en materia de “ordenación de los registros e instrumentos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el precepto que se analiza no establece una regla o directriz urbanística, sino que constituye, en sentido propio, una norma de “ordenación de los instrumentos públicos”, dictada al amparo de la competencia exclusiva atribuida al Estado en el art. 149.1.8 CE, es decir, una norma reguladora de los requisitos y condiciones aplicables en el supuesto de otorgamiento de escrituras públicas para la constitución de la junta de compensación u otras entidades urbanísticas colaboradoras; y cuyo objeto es garantizar la identificación de la titularidad de la superficie incluida en una unidad de ejecución, mediante el establecimiento, en su caso, de un deber de notificación a los órganos estatales, de la existencia de terrenos de titularidad desconocida o no acreditada. Ese deber de notificación, sobre cuya constitucionalidad ya nos hemos pronunciado, tiene como finalidad, en el supuesto que nos ocupa, permitir la aplicación de la regla que atribuye al Estado la titularidad de los inmuebles sin dueño conocido (art. 17.1 de la Ley 33/2003). No estamos, pues, ante una norma que incida en el planeamiento o en la ejecución del planeamiento mediante entidades colaboradoras, sino ante una norma que encuentra su justificación en la garantía de ejercicio de las potestades públicas que a la Administración estatal corresponden para actuar como propietaria de los terrenos de titularidad desconocida, que se atribuyen a la misma por ministerio de la ley (art. 17.2). En consecuencia, la impugnación del art. 190.1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 del art. 190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cesiones y demás operaciones patrimoniales sobre bienes y derechos del Patrimonio del Estado que deriven de la ejecución del planeamiento, se regirán por lo dispuesto en la legislación urbanística, con estricta aplicación del principio de equidistribución de beneficios y cargas. Serán órganos competentes para acordarlas los mismos previstos en la ley para la operación patrimonial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tras señalar que el precepto afecta en exclusiva a bienes y derechos del Patrimonio del Estado, por lo que carece de carácter básico al amparo del art. 149.1.18 CE, considera, por un lado, que resulta innecesaria la reiteración en la Ley 33/2003 del principio general de justa distribución de beneficios y cargas, que deriva de lo dispuesto en las leyes urbanísticas; y, por otro, que la atribución a los órganos estatales de la facultad para acordar las cesiones y demás operaciones patrimoniales, infringe las competencias autonómicas en materia de urbanismo, en cuanto supone una intromisión en el ámbito de las concretas técnicas urbanísticas y supedita la ejecución del planeamiento a la decisión de los mencionados órganos, los cuales carecen de competencia, de conformidad con la legislación urbanística aragonesa, para decidir sobre la cesión de los terrenos, habida cuenta de que los efectos transmisivos de los terrenos de cesión obligatoria se atribuyen en la legislación autonómica, al acuerdo aprobatorio del proyecto de reparcelación.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afirma que es evidente que el Estado puede determinar por ley que en todo proceso de ejecución del planeamiento se aplique estrictamente el principio de equidistribución de beneficios y cargas, como se deduce de la STC 61/1997, FJ 14 a); y por lo que se refiere a las “cesiones y demás operaciones patrimoniales” a que alude el precepto, sostiene que se trata de una mera cuestión organizativa en virtud de la cual se atribuye a los órganos estatales a los que corresponda de acuerdo con la Ley, la realización de los actos que tengan relación con las cesiones y demás operaciones que procedan como consecuencia de los procesos de reparcelación.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para dar adecuada respuesta a la cuestión planteada debemos comenzar por precisar que este apartado 2 del art. 190 de la Ley 33/2003 configura una norma interna de gestión del patrimonio del Estado y, en cuanto tal, ha de entenderse dictada al amparo de la potestad legislativa plena que para la regulación de su propio patrimonio corresponde al Estado ex art. 132.3 CE, precepto este que, como ya dijimos en la STC 58/1982, de 27 de julio, FJ 1, “no es ciertamente una norma atributiva de competencia, sino una reserva de ley, es decir, al tiempo, un mandato al legislador de regular el régimen jurídico del Patrimonio del Estado y del Patrimonio Nacional, de su ‘administración, defensa y conservación’, y una interdicción al Gobierno, como titular de la potestad reglamentaria (art. 97 de la CE), de proceder a una regulación praeter legem”.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 del art. 190 de la Ley 33/2003 no es, pues (pese a que así lo declare erróneamente la disposición final segunda de la Ley 33/2003), una norma con carácter básico (ex art. 149.1.18 CE), sino que se trata de un precepto de exclusiva aplicación al patrimonio del Estado, por lo que no cabe apreciar en este punto exceso competencial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relación con la mención que efectúa el art. 190.2 de la Ley 33/2003 a los órganos competentes para acordar las cesiones u operaciones patrimoniales sobre bienes y derechos del patrimonio del Estado, debemos señalar que la referencia de este precepto a la “legislación urbanística vigente” entraña un reenvío a las respectivas reglas competenciales y, por lo tanto, un expreso sometimiento al marco competencial como eje para la interpretación y aplicación del precepto, lo que permite afirmar —en idénticos términos a los ya señalados respecto del art. 139 de la Ley 33/2003— que estamos ante una norma de naturaleza puramente organizativa o de gestión interna del patrimonio estatal, que se limita a determinar los órganos estatales que son competentes para actuar como propietarios del suelo y, por lo tanto, para ejercer las facultades que la legislación urbanística autonómica —en este supuesto la de Aragón— reconozca a los propietarios en relación con las cesiones y demás operaciones patrimoniales que procedan como consecuencia de la ejecución del planeamiento urbanístico, por lo que el precepto no implica el ejercicio de competencias sustantivas en materia de urbanismo, ni, en consecuencia, vulnera las competencias que corresponden a la Comunidad Autónoma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cuanto a la sujeción que establece el art. 190.2 de la Ley 33/2003 de las cesiones y las operaciones patrimoniales sobre bienes y derechos del patrimonio del Estado al principio de justa distribución de beneficios y cargas, debemos advertir que no constituye sino una mera declaración enunciativa de la aplicación a los bienes públicos de titularidad estatal del principio general actualmente recogido en el art. 8.1 c) del texto refundido de la Ley de suelo, aprobado por Real Decreto Legislativo 2/2008, de 20 de junio, conforme al cual entre las facultades que comprende el derecho de propiedad del suelo se incluye “la de participar en la ejecución de las actuaciones de urbanización … en un régimen de equitativa distribución de beneficios y cargas entre todos los propietarios afectados en proporción a su aportación”. Este Tribunal ya ha señalado (al analizar esta función en la normativa precedente) que se trata de un mandato sustantivo que obliga a todos los poderes públicos, “siendo de notar que … atiende al elemento teleológico que inspira el art. 149.1.1 CE, al establecer las condiciones básicas que garantizan la igualdad en el ejercicio de los derechos de los diversos propietarios del suelo frente a los diversos aprovechamientos urbanísticos que el planeamiento —en cuanto técnica a la que es inherente la desigualdad— puede asignar a los terrenos incluidos en el ámbito ordenado por aquél” [STC 61/1997, FJ 14 a)]. La traslación de este principio general al régimen jurídico patrimonial de los bienes que integran el patrimonio del Estado es claro que no puede vulnerar las competencias autonómicas. En consecuencia, debemos desestimar también la impugnación dirigida frente al art. 190.2.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art. 191, bajo la rúbrica “régimen urbanístico de los inmuebles desafectados”, se dicta, de conformidad con lo indicado en la disposición final segunda de la Ley 33/2003, al amparo de la competencia atribuida al Estado por el art. 149.1.18 CE. El precepto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Cuando los inmuebles del Patrimonio del Estado dejen de estar afectados a un uso o servicio público, se procederá a realizar una valoración de los mismos que constará del valor del suelo calculado conforme a las reglas establecidas en la Ley 6/1998, de 13 de abril, sobre Régimen del Suelo y Valoraciones, y del valor de las edificaciones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valor resultante servirá de base para convenir con otras Administraciones públicas la obtención de estos inmuebles mediante la aportación de contraprestaciones equivalentes. Entre los criterios que se utilicen para fijar estas contraprestaciones podrá tenerse en cuenta lo previsto en el apartado 2 del artículo 8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Administración General del Estado o los organismos públicos titulares de los bienes comunicarán a las autoridades urbanísticas la desafectación de estos inmuebles a los efectos de que por parte de las mismas se proceda a otorgarles la nueva calificación urbanística que corresponda. Esta decisión, que deberá respetar el principio de equidistribución de beneficios y cargas establecido en el artículo 5 de la Ley 6/1998, de 13 de abril, sobre Régimen del Suelo y Valoraciones, será coherente con la política urbanística municipal, con el tamaño y situación de los inmuebles, y con cualesquiera otras circunstancias relevantes que pudieran concurrir sobre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supuesto de que los usos permitidos en los inmuebles desafectados determinen su utilización exclusiva por otra Administración Pública, ésta convendrá con la Administración General del Estado o el organismo público que ha desafectado el bien, los términos para su obtención, basados en las compensaciones estimadas según lo previsto en el apartado 1 de este artículo, sin perjuicio de los previsto en la sección 5ª del capítulo V del título V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Transcurridos dos años desde que se hubiese notificado la desafectación, sin que el planeamiento urbanístico haya otorgado a los inmuebles desafectados la nueva calificación que corresponda de conformidad con lo dispuesto en el apartado 3 de este artículo, el ayuntamiento correspondiente se responsabilizará de su custodia y mantenimiento.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cualquier caso, si transcurriere el plazo establecido en la legislación urbanística aplicable para instar la expropiación por ministerio de la ley, sin que el planeamiento urbanístico hubiese otorgado una nueva calificación a los bienes desafectados, la Administración General del Estado o el organismo público advertirá a la Administración municipal de su propósito de comenzar el expediente de justiprecio, el cual se iniciará en la forma prevista en dicha legislación.”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Comunidad Autónoma alega que el contenido del precepto no puede encontrar cobertura en el título competencial básico del art. 149.1.18 CE, habida cuenta de que el mismo se refiere únicamente a los bienes que integran el patrimonio del Estado; de acuerdo con ello, considera que nada cabe objetar a lo dispuesto en los apartados 1, 2 y 4 del precepto, que resultan amparados por las facultades que al Estado corresponden para regular su propio patrimonio, sin que de los mismos derive la vulneración de competencias autonómicas. Las objeciones sustantivas o de fondo se dirigen a lo señalado en los apartados 3, 5 y 6 del precepto, respecto de los cuales se afirma que vienen a alterar, invirtiéndola, la regla general de la legislación urbanística, conforme a la cual es la planificación urbanística la que determina y condiciona el uso de los terrenos, y no por el contrario (como establece el apartado 3), la desafectación lo que impone una nueva calificación urbanística y determina que haya de modificarse el planeamiento. Esta línea argumental se confirmaría en el apartado 5 del precepto, conforme al cual, si la Administración del Estado decide alterar el uso de un inmueble, el Ayuntamiento tendrá que cambiar la calificación urbanística, so pena de asumir su mantenimiento, lo que, a juicio de la parte recurrente, supone una intromisión en las competencias autonómicas exclusivas en materia de urbanismo y un ataque a la autonomía municipal (art. 140 CE), que altera todo el sistema de la legislación urbanística, al imponer al Ayuntamiento un cambio de calificación de los bienes como única alternativa a asumir el mantenimiento del inmueble. La inconstitucionalidad del precepto se extendería asimismo al apartado 6, respecto del cual la demanda se limita a señalar que vuelve a insistir en la idea de la “nueva calificación”, invirtiendo la regla general de la legislación urbanística, que hace depender la calificación del uso del bien, y no al revés.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afirma que el precepto goza de plena legitimidad constitucional al amparo del art. 149.1.18 CE. En el caso de los bienes demaniales del Estado, su propia naturaleza impone al planeamiento urbanístico municipal la calificación correspondiente al uso y servicio estatal de que se trate. Los terrenos desafectados no pueden dedicarse a los usos precedentes, ya que el Estado, único competente para ello, ha decidido su desafectación, y el planeamiento urbanístico impide su dedicación a cualesquiera otros mientras no los ordene de acuerdo con los nuevos usos que urbanísticamente correspondan; la Ley estatal no impone cuáles van a ser dichos usos, ya que esta decisión compete a la Administración urbanística, pero exige a esta que lo determine como haría con cualquier otro bien perteneciente a cualquier propietario, por lo que esta norma está anudada a la competencia estatal para definir la “función pública” del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lo que respecta, en primer término, a la determinación del título competencial aplicable, debe tenerse presente que el precepto que se analiza no contiene únicamente normas internas relativas a la gestión del patrimonio del Estado, sino también, y principalmente, normas configuradoras de las relaciones interadministrativas en materia patrimonial —como son las relativas a los convenios urbanísticos entre Administraciones públicas—, y como ya declaró este Tribunal, la habilitación del Estado para dictar normas que regulen las relaciones interadministrativas se encuentra en el art. 149.1.18 CE, “pues de acuerdo con el mencionado artículo a él corresponde la competencia exclusiva para establecer las bases del régimen jurídico de las Administraciones Públicas, y dentro de dicha competencia ha de entenderse comprendida la regulación de las relaciones entre las distintas Administraciones” (STC 76/1983, de 5 de agosto, FJ 18), por lo que debe rechazarse la alegación autonómica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y en relación con lo dispuesto en el apartado 3 del art. 191 de la Ley 33/2003, debe recordarse que la calificación urbanística que el planeamiento otorgue a los bienes estatales está ligada al ejercicio de las competencias del Estado en relación con los diversos sectores materiales atribuidos al mismo (puertos, aeropuertos, defensa, obras públicas, etc.). El destino al que están afectados los bienes del Estado, necesarios para la implantación de las obras y servicios de su competencia, se impone al planeamiento, de modo que éste deberá adaptar la calificación urbanística al uso que corresponde a dicha obra o servicio, exigencia que, como hemos afirmado “tiene su apoyo en una competencia exclusiva del Estado” y que “por otra parte, no supone ablación de las competencias sobre urbanismo y ordenación del territorio” (STC 204/2002, de 31 de octubre,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dichos bienes dejan de ser necesarios para el cumplimiento de los fines a que estaban afectados desaparece la razón que justificaba su calificación urbanística, por lo que, ejercitada por el Estado la competencia que le corresponde para la desafectación de sus bienes (arts. 69 y 70 de la Ley 33/2003), estos deberán ser objeto de una nueva calificación urbanística, que corresponderá a las autoridades competentes en materia de urbanismo, pues “una cosa es la competencia que el Estado tiene para decidir que ciertos bienes ya no son necesarios para un determinado uso público y otra muy distinta la calificación urbanística que el planificador considere que deban recibir esos terrenos ya desafectados, pudiendo establecer, legítimamente, por esta vía, su destino a un uso [público] que se estime conveniente o necesario por razones urbanísticas. Con independencia de que los terrenos hayan sido desafectados desde una perspectiva sectorial, su destino a un uso [público] a través de la calificación del suelo es consecuencia del ejercicio de una competencia urbanística que vincula tanto a los particulares como a los poderes públicos” (STC 148/2012, FJ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pues, el planeamiento urbanístico el que determina para cada porción del territorio los concretos usos que eventualmente le corresponden, y es precisamente al planeamiento al que se remite el precepto que se examina, pues la previsión contenida en el apartado 3 del art. 191 se limita a determinar que, producida la desafectación de los bienes, la Administración del Estado lo comunicará a la autoridad urbanística competente, con la finalidad de que por ésta se proceda a otorgar a esos bienes la calificación urbanística que corresponda; es decir, el precepto se limita a efectuar una remisión expresa a la potestad que corresponde al planificador urbanístico para efectuar la nueva calificación de los terrenos sobre los que se ubican los edificios o instalaciones desafectados, sin establecer en ningún caso limitación o condicionamiento alguno al ejercicio de la mencionada facultad, ni obligar a su ejercicio en un determinado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rechazarse, pues, la impugnación dirigida contra el apartado 3 del art. 191, en cuanto que la apelación a la calificación del uso del suelo por la Administración competente ni prefigura cuál haya de ser dicho uso, ni tampoco impone la forma en que haya de llevarse a cabo. No existe, en definitiva, una intromisión en la actuación del planificador urbanístico ni, en consecuencia, una vulneración de las competencias autonómicas (ni tampoco de la autonomía municipal), siendo el único contenido imperativo del precepto el de deferir a la Administración competente el ejercicio de una función planificadora, con las únicas determinaciones de coherencia con la política urbanística municipal, el tamaño y situación de los inmuebles y cualesquiera otras circunstancias relevantes que pudieran concurrir sobre los mismos, todas ellas de apreciación discrecional por el órgano competente para el planeamiento. En suma, el apartado 3 del art. 191 se limita a recoger un desideratum o, lo que es lo mismo, a enunciar un genérico principio de coherencia, del que no derivan obligaciones, condicionamientos o requisitos para el planificador urbanístico, por lo que no puede afectar 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5 del art. 191 de la Ley 33/2003 determina que, transcurridos dos años desde la comunicación de la desafectación sin que se haya otorgado al bien la calificación que corresponde, el Ayuntamiento correspondiente habrá de responsabilizarse de su custodia y conservación. El texto refundido de la Ley de suelo, aprobado por Real Decreto Legislativo 2/2008, de 20 de junio, al regular el estatuto básico de la propiedad urbana determina en su art. 9.1 que “el derecho de propiedad de los terrenos, las instalaciones, construcciones y edificaciones, comprende, cualquiera que sea la situación en que se encuentren, los deberes de … conservarlos en las condiciones legales para servir de soporte a dicho uso y, en todo caso, en la de seguridad, accesibilidad y ornato legalmente exigibles, así como realizar los trabajos de mejora y rehabilitación hasta donde alcance el deber legal de conservación” y de conformidad con lo dispuesto en la disposición final primera, apartado 1, del citado texto legal, el mencionado precepto se incluye entre los que tienen el carácter de “condiciones básicas de igualdad en el ejercicio de los derechos y el cumplimiento de los correspondientes deberes constitucionales y, en su caso, de bases del régimen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señalado, el traslado al Ayuntamiento del deber de conservación de las edificaciones o instalaciones de titularidad estatal ya desafectadas supone el establecimiento de una excepción a la regulación común del estatuto de la propiedad urbana, que atribuye al propietario el deber de conservación, excepción que, de acuerdo con la delimitación de competencias que acaba de exponerse, corresponde establecer en exclusiva al Estado en virtud de lo dispuesto en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que se examina, dicha excepción, que se establece con carácter básico por la disposición final segunda, apartado 5, de la Ley 33/2003 al amparo de lo dispuesto en el art. 149.1.18 CE, encuentra su justificación en el incumplimiento de una función, la de calificación del uso del suelo, que además de ser una facultad del planificador urbanístico, se configura como un deber en sentido propio, pues, dado que la desafectación de los bienes demaniales del Estado determina que dejen de estar dedicados a los usos precedentes, y el planeamiento urbanístico impide su dedicación a cualesquiera otros mientras no los ordene de acuerdo con los nuevos usos que urbanísticamente correspondan, resulta obligado para la Administración urbanística el ejercicio de las competencias que le son propias, teniendo presente que “delimitar los diversos usos a que puede destinarse el suelo o espacio físico constituye uno de los aspectos básicos del urbanismo” (STC 61/1997, FJ 16). En este sentido, pues, el precepto viene a determinar los efectos derivados del incumplimiento del mencionado deber de calificación y asignación de uso a los bienes demaniales desafectados, en ejercicio de la competencia que el Estado ostenta ex art. 149.1.18 CE, tanto en lo relativo a las bases del régimen jurídico de las Administraciones públicas, como en lo que respecta a la legislación básica en materia de “sistema de responsabilidad de todas las Administraciones públicas”, mediante la determinación de las consecuencias jurídicas derivadas de la inactividad municipal, sin que de ello se derive, en consecuencia, vulneración alguna de las competencias autonómicas en materia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tampoco la regla contenida del apartado 5 del art. 191 de la Ley 33/2003 resulta contraria a la autonomía municipal (arts. 137 y 140 CE), que se configura como una garantía institucional con un contenido mínimo que el legislador debe respetar y que hace referencia a la distribución territorial del poder del Estado en el sentido amplio del término, y debe ser entendida como un derecho de la comunidad local a participar, a través de órganos propios, en el gobierno y administración de cuantos asuntos le atañen, constituyendo en todo caso un poder limitado que no puede oponerse al principio de unidad estatal (SSTC 4/1981, de 2 de febrero, FJ 3, y 32/1981, de 28 de julio, FJ 3; doctrina posteriormente reiterada, entre otras, por las SSTC 27/1987, de 27 de febrero, FJ 2; 170/1989, de 19 de octubre, FJ 9 y 109/1998, de 21 de mayo, FJ 2). Ciertamente, entre los asuntos de interés de los municipios se halla el urbanismo (SSTC 40/1998, de 19 de febrero, FJ 39; 159/2001, de 12 de julio, FJ 4; y 240/2006, FJ 10). Pero la norma contenida en el apartado 5 del art. 191 de la Ley 33/2003 no excluye la intervención de los municipios en el supuesto contemplado de desafectación de inmuebles del patrimonio del Estado, sino que, por el contrario, prevé la intervención municipal en la nueva calificación del inmueble, conforme al planeamiento urbanístico. Se garantiza, por tanto, la intervención del ente local, tal y como exige la garantía institucional de la autonomía municipal, por lo que no puede apreciarse un menoscabo ilegítimo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desestimar la impugnación dirigida contra el apartado 5 del art. 191.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6 del art. 191 de la Ley 33/2003 es objeto de impugnación por mera conexión con lo dispuesto en el apartado 3 del mismo precepto, limitándose a considerar el recurrente que el apartado 6 del art. 191 viene a incurrir en las mismas tachas de inconstitucionalidad que fundamentan la impugnación dirigida contra el apartado 3 del mismo artículo, sin añadir ningún otro razonamiento adicional a lo ya expuesto en relación con este último precepto. En consecuencia, procede rechazar la impugnación dirigida contra el apartado 6 del art. 191 por remisión a lo ya razonado para desestimar la impugnación del apartado 3 del art. 191.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disposición adicional decimonovena de la Ley 33/2003 se refiere a la gestión del patrimonio estatal de vivienda, estableciendo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viviendas y, en general, los bienes inmuebles de titularidad estatal que hubieran formado parte del patrimonio del extinguido Instituto para la Promoción Pública de la Vivienda y de la Comisión Liquidadora de Regiones Devastadas, así como las que en cumplimiento de los programas anuales de promoción pública de viviendas sean construidas por el Estado, continuarán rigiéndose por sus normas específicas y, supletoriamente, por esta Ley. En particular, corresponderán a la Dirección General de la Vivienda la Arquitectura y el Urbanismo, con sujeción a las citadas normas, las facultades de gestión y disposición de dichos bienes, incluyendo las de enajenar, arrendar, establecer y cancelar hipotecas y otras cargas sobre los mismos y, en general, todas aquellas que correspondieran al extinguido Instituto para la Promoción de la Vivienda, a excepción de la percepción de ingresos, que se regirá por las mismas normas que son de aplicación a los restantes ingresos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Comunidad Autónoma de Aragón, este precepto desconoce la competencia autonómica exclusiva en materia de política de vivienda y es inconstitucional en cuanto atribuye a la Administración del Estado facultades de gestión en esta materia, en concreto las relativas a la construcción actual de viviendas en ejecución de programas anuales de promoción pública de viviendas, para lo que carece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lo que respecta a la competencia del Estado en materia de vivienda, podemos recordar, como señalamos en la STC 152/1988, de 20 de julio (doctrina posteriormente reiterada en las SSTC 59/1995, de 17 de marzo, y 74/2011, de 19 de mayo), la conexión del sector de la vivienda y la actividad promocional de las viviendas con la política económica general (art. 149.1.13 CE) “en razón de la incidencia que el impulso de la construcción tiene como factor económico y en especial como instrumento generador de empleo” (STC 152/1988, FJ 2), encontrándose, por tanto, justificada la regulación estatal de los correspondientes instrumentos de financiación cuando se trate con ello de “asegurar el mantenimiento de unas inversiones fundamentales desde el punto de vista de la política económica general que, en otro caso, se revelaría difícilmente viable” (STC 152/1988,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que se examina no se pretende, sin embargo, canalizar determinados fondos estatales para la promoción de viviendas de protección pública, ni regular de forma directa o indirecta tal promoción, sino establecer determinadas prescripciones de índole estrictamente organizativa y de gestión aplicables al patrimonio estatal de vivienda. Nuevamente cabe afirmar que nos encontramos ante una norma que afecta con carácter exclusivo al Patrimonio del Estado (el precepto no aparece incluido en la disposición final segunda), que tiene una naturaleza organizativa interna, y en la que, además de establecer el derecho transitorio aplicable, se articula el reparto de facultades que corresponden, en el ámbito organizativo estatal, a las distintas entidades mencionadas en el precepto, para la gestión del patrimonio inmobiliario de titularidad de la Administración del Estado, por lo que la disposición impugnada carece de virtualidad para vulnerar las competencias autonómicas, pues de la misma no deriva atribución o habilitación alguna a los órganos estatales para el ejercicio de facultades o competencias en el sector de la vivienda que corresponden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trasladable al presente supuesto el pronunciamiento contenido en la STC 166/1987, de 28 de octubre, FJ 3, que reconoció la competencia del Estado para regular la organización y el funcionamiento de unos servicios estatales, en concreto los del Instituto para la Promoción Pública de la Vivienda (IPPV), al entender que dicha regulación carecía de virtualidad para producir por sí misma invasión de competencias en materia de vivienda, afirmando al efecto que “el [Real Decreto] objeto del conflicto se limita a regular la organización y funcionamiento de unos servicios estatales y carece de virtualidad para producir por sí mismo invasión de competencia o despojo alguno, pues se trata de una norma con eficacia interna al aparato estatal. Sólo actuaciones concretas del IPPV dictadas en aplicación de esa normativa podrían, en su caso, ser constitutivas de una lesión competencial real y efectiva, pero esta eventualidad no ha sido denunciada como objeto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similares términos, cabe afirmar que la disposición adicional decimonovena de la Ley 33/2003 se limita a regular el funcionamiento interno de los servicios estatales competentes para ejercer las facultades de gestión y disposición sobre los bienes inmuebles de titularidad estatal a los que el precepto se refiere, sin que del mismo pueda derivarse habilitación específica para la intervención del Estado en el sector de la vivienda de competencia autonómica, por lo que las competencias de las Comunidades Autónomas para llevar a cabo sus políticas propias en materia de vivienda no resultan afectadas. En consecuencia, debemos rechazar la impugnación dirigida frente a la disposición adicional decimonovena.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abril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Luis Ignacio Ortega Álvarez al que se adhieren el Presidente don Pascual Sala Sánchez y la Magistrada doña Adela Asua Batarrita respecto de la Sentencia dictada en el recurso de inconstitucionalidad núm. 596-2004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el ejercicio de la facultad que me confiere el art. 90.2 de la Ley Orgánica del Tribunal Constitucional y con el máximo respeto a la opinión de la mayoría del Tribunal recogida en la Sentencia, formulo el presente Voto particular, al discrepar en parte de la fundamentación jurídica y el fallo de la Sentencia que ha resuelto el recurso de inconstitucionalidad interpuesto por el Gobierno de Aragón en relación con los arts. 139, 189, 190 y 191 y la disposición adicional decimonovena de la Ley 33/2003, de 3 de noviembre, del patrimonio de las Administraciones públicas, conforme a los argumentos que defendí en la deliberación del Pleno y que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centra en dos aspectos. El primero es el relativo al apartado 3 del art. 189 de la Ley 33/2003, que señala que corresponde al Secretario del Ayuntamiento efectuar las notificaciones a las que se refiere el precepto, cuyo enjuiciamiento se lleva a cabo en el fundamento jurídico 6. El segundo es respecto al examen del art. 191, apartados 5 y 6, en el fundamento jurídico 8 de la Sentencia, pues entiendo que el precepto no solamente carece de la cobertura competencial que se le atribuye sino que, como alegaba el Gobierno de Aragón, es contrario tanto a las competencias autonómicas en materia de urbanismo como al propio principio constitucional de autonomía local.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Comenzando por el primero de ellos, la Sentencia defiende que el art. 189.3 plasma una regla general aplicable en materia de procedimiento administrativo de las entidades locales, regla que se considera norma estatal básica en materia de régimen local, dictada de conformidad con el título competencial sobre las bases del régimen jurídico de las Administraciones públicas del art. 149.1.18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 caso, establecido ya en los párrafos anteriores del fundamento jurídico 6 la constitucionalidad de la obligación de notificar a los órganos estatales y los efectos que dicha notificación produce para formular alegaciones y plantear recursos, no se alcanzan a comprender las razones por las que una previsión como ésta, meramente organizativa, ha de ser considerada básica ex art. 149.1.18 CE, pues pese que, como señala nuestra doctrina, el Estado “puede establecer, desde la competencia sobre bases del régimen jurídico de las Administraciones públicas del art. 149.1.18 CE, principios y reglas básicas sobre aspectos organizativos y de funcionamiento de todas las Administraciones públicas” (STC 251/2006, FJ 9), lo cierto es que el establecimiento de esta regulación para un caso concreto excede, por su carácter meramente instrumental, de tal carácter. En ese sentido el supuesto examinado guarda evidentes similitudes con el examinado en la STC 61/1997, FJ 26 a). Allí se afirmó que “La redacción dada al art. 135.2 TRLS merece el reproche de inconstitucionalidad, si se tiene en cuenta que no se ha limitado a establecer el deber de notificar la revisión o reforma del planeamiento al objeto de permitir, en su caso, el ejercicio de las competencias estatales que puedan verse afectadas, sino que, a través de ello, ha fijado reglas de procedimiento para las que carece de título competencial específico. En efecto, el art. 135.2 TRLS impone a la Administración competente que le notifique a la del Estado la ‘iniciación del procedimiento’, ‘en el plazo de un mes desde la adopción del correspondiente acuerdo por el Ayuntamiento’, extremos éstos que, además de no ser necesarios en todo caso para garantizar la efectividad del deber de notificar y la eventual comparecencia de la Administración del Estado, no quedan a cubierto de título competencial alguno. Ha de concluirse, pues, por las razones antedichas, la inconstitucionalidad del art. 135.2 TRLS”.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la conclusión hubiera debido ser similar, pues el Estado no se ha limitado a establecer el deber de notificar la revisión o reforma del planeamiento al objeto de permitir, en su caso, el ejercicio de las competencias estatales que puedan verse afectadas, sino que, a través de ello, ha fijado reglas de organización relativas a la forma de proceder a la notificación para las que carece de título competencial específico.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creo admisible argumentar que “esta previsión no viene a ser sino mera plasmación de lo que constituye una regla general aplicable en materia de procedimiento administrativo de las Entidades Locales, de conformidad con lo dispuesto en el art. 192.2 del Reglamento de organización, funcionamiento y régimen jurídico de las Corporaciones Locales, aprobado por Real Decreto 2568/1986, de 28 de noviembre (dictado al amparo de la habilitación reglamentaria al Gobierno contenida en la disposición final primera de la Ley 7/1985, de 2 de abril, reguladora de las Bases del Régimen Local, cuya constitucionalidad declaramos en la STC 214/1989, de 21 de diciembre, FJ 30)”, pues, de conformidad con la doctrina de la STC 214/1989, FJ 30, dicho Reglamento no puede ser calificado como básico. Así, en dicha Sentencia, en relación a la habilitación al Gobierno para que, en uso de su potestad reglamentaria, actualizase determinadas normas reglamentarias (entre ellas el antecedente del reglamento que se cita) las calificó expresamente como no básicas concluyendo que “con ello el Estado atiende a una exigencia fundamental, que no es otra que la de prevenir un marco normativo general que venga a cubrir no sólo las consecuencias resultantes de los diferentes niveles competenciales existentes en la materia entre unas y otras comunidades, sino también la simple inactividad normativa que transitoriamente, o no, pueda producirse en aquellas Comunidades Autónomas con competencia para desarrollar las normas básicas estatales. Serán pues, las normas autonómicas que, ajustándose a las bases estatales, vayan dictándose, las que, en todo caso, desplazarán en su aplicabilidad directa o eficacia territorial a esas otras normas estatales no básicas dictadas al amparo de la Disposición final primera de la L.R.B.R.L.”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Cuestiono asimismo que se afirme, implícitamente, que la norma es innecesaria o redundante de lo dispuesto en los arts. 56.1 y 64 de la Ley reguladora de las bases del régimen local (LBRL), puesto que lo aquí discutido es distinto: ¿qué título competencial tiene el Estado para reiterar dicha obligación en relación específicamente con los bienes patrimoniales de las Administraciones públicas? Dado que, como ya se ha avanzado, la respuesta a esa pregunta no es convincente, nada aporta la cita a la LBRL, salvo, quizás, para poner de manifiesto lo superfluo de la previsión estatal.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segundo aspecto en el que discrepo de la Sentencia de la mayoría se refiere a los arts. 191.5 y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191.5 dispone, en relación a la desafectación de bienes de dominio público, que “[t]ranscurridos dos años desde que se hubiese notificado la desafectación, sin que el planeamiento urbanístico haya otorgado a los inmuebles desafectados la nueva calificación que corresponda de conformidad con lo dispuesto en el apartado 3 de este artículo, el ayuntamiento correspondiente se responsabilizará de su custodia y mantenimiento.”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criterio el precepto plantea tres problemas: 1) en ningún momento se justifican las razones por las que tal regulación se dicta al amparo del art 149.1.18 CE, pues, solamente desde un entendimiento completamente desnaturalizado de este precepto constitucional puede entenderse que justifica una regulación como la del art. 191.5; 2) se vulneran, en consecuencia, las competencias autonómicas en materia de urbanismo y 3) no se contesta de modo convincente a la alegación relativa a la vulneración del principio constitucional de autonomía local.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Puesto que la Sentencia de la mayoría enjuicia el precepto separando la vertiente competencial de la estrictamente relacionada con la autonomía local, procederé de la misma manera.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enjuiciamiento en la vertiente competencial del recurso se comienza aludiendo al contenido de dicho deber de conservación, tal como viene definido en el art. 9.1 del texto refundido de la Ley del suelo, aprobado por Real Decreto Legislativo 2/2008, de 20 de junio, al regular el estatuto básico de la propiedad urbana, señalando que, de conformidad con lo dispuesto en la disposición final primera, apartado 1, del citado texto legal, el mencionado precepto se incluye entre los que tienen el carácter de “condiciones básicas de igualdad en el ejercicio de los derechos y el cumplimiento de los correspondientes deberes constitucionales y, en su caso, de bases del régimen de las Administraciones Públicas”. De ahí la Sentencia concluye que “el traslado al Ayuntamiento del deber de conservación de las edificaciones o instalaciones de titularidad estatal ya desafectadas supone el establecimiento de una excepción a la regulación común del estatuto de la propiedad urbana, que atribuye al propietario el deber de conservación, excepción que, de acuerdo con la delimitación de competencias que acaba de exponerse, corresponde establecer en exclusiva al Estado en virtud de lo dispuesto en el art. 149.1.18 CE”. Excepción que fundamenta en que el precepto “viene a determinar los efectos derivados del incumplimiento del mencionado deber de calificación y asignación de uso a los bienes demaniales desafectados, en ejercicio de la competencia que el Estado ostenta ex art. 149.1.18 CE, tanto en lo relativo a las bases del régimen jurídico de las Administraciones Públicas, como en lo que respecta a la legislación básica en materia de ‘sistema de responsabilidad de todas las Administraciones Públicas’, mediante la determinación de las consecuencias jurídicas derivadas de la inactividad municipal”, lo que, además, le permite deducir que no hay vulneración alguna de las competencias autonómicas en materia urbanística.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que los argumentos de la Sentencia no justifican la excepción que el precepto establece a favor de los bienes patrimoniales del Estado, pues todo gira en torno a que se trata de una suerte de medio para forzar el cambio en la calificación de los bienes, pero lo hace de tal forma que no resultan convincentes las razones por las que se explicaría este régimen privilegiado para los bienes patrimoniales del Estado. Régimen que, en la perspectiva competencial en la que nos sitúa el recurso, ha de basarse en alguna competencia estatal a tenor, tanto de la necesidad de respetar el carácter exclusivo de las competencias autonómicas en materia de urbanismo como de la obligación de que, caso de incidir sobre aquellas, las competencias del Estado se mantengan dentro de los límites que les son propios. No creo que las que se citan, derivadas ambas del art. 149.1.18 CE, presten cobertura a la norma impugnada.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lo que la ponencia afirma es que el deber de conservación de los bienes que pesa sobre todo propietario se excepciona para los bienes patrimoniales del Estado ex art. 149.1.18 CE, excepción respecto a la regulación común de ese estatuto de la propiedad urbana (regulación común que se encuentra en el art. 9 del texto refundido de la Ley del suelo, aprobado por Real Decreto Legislativo 2/2008 (TRLS), por tanto, condición general de igualdad ex art. 149.1.1 CE que el Estado ha establecido en esta materia). Obsérvese que no hay aquí, ni siquiera, una regulación general del deber de conservación que distinguiera entre tipos de propietarios sino, directamente, una regulación singular. De hecho, el legítimo objetivo de obtención de rendimiento económico de la explotación de los bienes patrimoniales del Estado, razón que parece inspirar el precepto, es el mismo que persigue cualquier propietario, por lo que, tampoco así, se entiende la excepción, que incluso podría afirmarse que va en contra del art. 149.1.1 CE, ya que los bienes de otras administraciones públicas o, incluso, de los particulares tienen el mismo interés en su recalificación.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para justificar la cobertura en el art. 149.1.18 CE, la Sentencia aporta dos títulos competenciales de los incluidos en el citado precepto constitucional, el relativo a las bases del régimen jurídico de las Administraciones públicas, y el que respecta a la “legislación básica en materia de ‘sistema de responsabilidad de todas las Administraciones Públicas’”. En mi opinión aquí se confunden dos planos.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Ninguna duda cabe de que corresponde al Estado la desafectación de los bienes demaniales de los que es titular (pese a que tal facultad, más que en el art. 149.1.18 CE, se residencia en la titularidad del Estado sobre dicho demanio). Pero la regulación de las eventuales consecuencias de incumplimientos del deber de calificación, y por extensión del de modificar el planeamiento que ese cambio de calificación frecuentemente implica, no pueden ser amparados por el art. 149.1.18 CE, ya que nada hay en ninguno de los dos títulos competenciales empleados por la Sentencia que permita entenderlo en tal sentido.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resulta cuando menos difícil considerar que la excepción a una regla general, la del deber de conservación de los bienes, establecida por el Estado en su propio y exclusivo beneficio, se adecue al concepto de bases del régimen jurídico de las Administraciones públicas acuñado por la doctrina constitucional, que ha recalcado la virtualidad de dicho título para establecer “los elementos esenciales que garanticen un régimen jurídico unitario aplicable a todas las Administraciones públicas”, así como para garantizar “a los administrados un tratamiento común ante ellas”, aspectos ambos que se ven ahora radicalmente obviados. Por otro, tampoco está de más advertir que las consecuencias del incumplimiento de deberes en materia urbanística el Estado ya las ha previsto mediante la forma de supuestos indemnizatorios de los regulados en el art. 35 TRLS, que es la norma que regula, en términos generales, la responsabilidad por incumplimiento, que nuestra doctrina (SSTC 61/1997, FJ 33, y 164/2001, FJ 47) ha considerado inserto en el sistema de responsabilidad de las Administraciones públicas.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al tratarse de un régimen que solamente es aplicable a los inmuebles del Estado, ni siquiera podría entenderse que se trata de normativa básica común a todas las Administraciones públicas en materia de régimen patrimonial, que es el canon empleado por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tercer lugar, la referencia a la responsabilidad patrimonial no me parece procedente, pues es obvio que, por no concurrir los supuestos estructurales para ello, nada tiene que ver el régimen que cuestiono con la responsabilidad de las Administraciones públicas, que corresponde al Estado establecer como garantía de la normativa común que representa el sistema de responsabilidad para todo el territorio Por lo demás la Sentencia contradice la interpretación tradicional de dicha cláusula, que reserva al Estado la legislación sobre la responsabilidad patrimonial de las Administraciones públicas, para que los particulares tengan un trato uniforme cuando son víctimas de lesiones antijurídicas imputables a los poderes públicos; no es un título para regular otros tipos de consecuencias o “responsabilidades” por la inactividad o la falta de ejercicio de competencias por las diversas administraciones.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Otro problema son las consecuencias materiales que la excepción, en cuanto que el cambio en la calificación del bien desafectado implica su cambio de uso, produce sobre el planeamiento, y, por extensión, en la competencia autonómica sobre urbanismo, por cuanto la calificación urbanística no es otra cosa que regular el destino de los bienes conforme al ordenamiento urbanístico (un ejemplo de lo que afirmo puede encontrarse en la STC 148/2012, FJ 15, en relación precisamente a una norma autonómica reguladora de la calificación a otorgar a determinados bienes una vez desafectados). Una cosa es la competencia que el Estado tiene para decidir que ciertos bienes ya no son necesarios para un determinado uso público y otra bien distinta la calificación urbanística que el planificador considere que deban recibir esos terrenos ya desafectados. El precepto regula así las consecuencias del incumplimiento de un deber de calificación y asignación de uso de determinados inmuebles, lo que entra de lleno en la competencia autonómica sobre urbanismo.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se está, siquiera indirectamente, imponiendo que la modificación del planeamiento haya de realizarse en un plazo determinado a fin de otorgar la nueva calificación a los inmuebles desafectados. Ha de advertirse al respecto que la calificación supone una notable incidencia en el planeamiento y en la ejecución urbanística, en cuanto que determina los posibles usos y la modificación o revisión del planeamiento. Así, el caso ahora enjuiciado, en la medida en que lo que se persigue es el cambio en la calificación, con la consiguiente incidencia en la planificación, guarda relación con asuntos en los que el Tribunal se ha pronunciado ya sobre la decisión del legislador básico de optar por un concreto instrumento o técnica urbanística, que no se desprende necesariamente de las condiciones básicas y que pertenece a la competencia sobre la materia urbanística. Así en la STC 61/1997, FJ 28 e), el Tribunal declaró con relación a un título horizontal del Estado como es la cláusula contenida en el art. 149.1.1 CE, que ésta “no puede amparar la configuración de técnicas concretas, por más que puedan incidir sobre la propiedad urbana, cuando exceden de la regulación de las condiciones básicas de las facultades y deberes fundamentales, como sucede, en los términos ya señalados, en relación con el aprovechamiento tipo …, las unidades de ejecución … y, ahora, con la técnica de la reparcelación a la que se refieren las letras a) y c) del art. 166.1 TRLS”. Doctrina constitucional a la que se remite la STC 164/2001, de 11 de julio,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desde la perspectiva de la autonomía local, el precepto establece una suerte de consecuencia sancionadora que carece de respaldo legal alguno en la Ley de bases del régimen local y que es incompatible con el propio principio constitucional de autonomía local. Se establece ex lege una obligación para conseguir, en un plazo determinado, la obtención de utilidad urbanística del bien so pena de trasladar al Ayuntamiento lo que no es sino una responsabilidad del propietario. No me parece nada convincente el argumento de la Sentencia para descartar la vulneración de la autonomía local, pues lo que viene a sostener es que, como en el cambio de planeamiento interviene la corporación local, no se vulnera su autonomía. Eso es, en mi criterio, desenfocar el problema. No se discute que, si hay un cambio en la calificación y, muy probablemente, de planeamiento, ese cambio determina o implica la intervención local, sino que esa intervención de la corporación local es ajena a su voluntad, pues le viene impuesta por el precepto legal, ya que establece una suerte de plazo preclusivo para realizar el cambio en la calificación del bien so pena de la traslación de los deberes de custodia y conservación. Es, precisamente, por la determinación de las consecuencias que el incumplimiento de ese plazo conlleva y a lo que obliga a la entidad local, por lo que el precepto incurre en vulneración del principio constitucional de autonomía local. Si, como este Tribunal tiene declarado, “la configuración del asentamiento urbano municipal en que consiste el plan urbanístico… es una tarea comprendida prioritariamente en el ámbito de los intereses del municipio” (STC 148/2012, FJ 15) y el citado principio constitucional se concreta en “el derecho y la capacidad efectiva de las entidades locales de ordenar y gestionar una parte importante de los asuntos públicos, en el marco de la ley, bajo su propia responsabilidad y en beneficio de sus habitantes” (por todas, STC 240/2006, de 20 de julio, FJ 8), fácilmente se colige que el art. 191.5 no se ajusta a tales criterios.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hecho el precepto viene a introducir un elemento temporal en el cambio de calificación que afecta a la libertad de la entidad local para decidir el momento oportuno para llevar a cabo tal cambio en la calificación del bien y, por extensión, del planeamiento. Además, el precepto olvida que, en muchas ocasiones, la reforma del planeamiento no es una competencia exclusiva municipal pues está sometida bien a aprobación, bien a informe vinculante de otras Administraciones públicas (así, por ejemplo, arts. 49, 57, 62 y 63 de la Ley 3/2009, de 17 de junio, urbanística de Aragón), con lo que, en cuanto que el Estado no es competente para determinar quién aprueba el planeamiento, tampoco podría el precepto determinar las responsabilidades por el incumplimiento de la obligación de planificar o de modificar el planeamiento como consecuencia del cambio en la calificación urbanística del bien patrimonial.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Algunas de las razones anteriores determinan también, en mi opinión, la inconstitucionalidad del art. 191.6 (“En cualquier caso, si transcurriere el plazo establecido en la legislación urbanística aplicable para instar la expropiación por ministerio de la ley, sin que el planeamiento urbanístico hubiese otorgado una nueva calificación a los bienes desafectados, la Administración General del Estado o el organismo público advertirá a la Administración municipal de su propósito de comenzar el expediente de justiprecio, el cual se iniciará en la forma prevista en dicha legislación”). La Sentencia de la mayoría no entra en su examen por entender que se alegaba que incurría en las mismas tachas de inconstitucionalidad que fundamentan la impugnación dirigida contra el apartado 3 del art. 191, remitiéndose a lo ya razonado para desestimar esa impugnación. Es cierto que el recurrente no incluye una argumentación expresa respecto al art. 191.6, pero también lo es que lo que alega es la vulneración de las competencias autonómicas en materia de urbanismo, en la que se engloba la regulación de la expropiación por ese motivo. Junto a ello la función de depuración objetiva del ordenamiento que es propia del recurso de inconstitucionalidad hubiera debido permitir al Tribunal apreciar que la norma es contraria a la Constitución por motivos distintos a los alegados por las partes (art. 39.2 LOTC), máxime en casos como éste en que la doctrina constitucional es clara.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norma está, directamente, regulando un supuesto de inicio de un expediente expropiatorio por razón de urbanismo al margen de lo que pueda disponer la legislación autonómica, que ve limitado su ámbito de aplicación por la decisión estatal, ya que solamente será aplicable para determinar el plazo y los aspectos procedimentales pero no en lo sustantivo, esto es, para decidir si la omisión en el cambio de calificación del inmueble habilita para iniciar un expediente expropiatorio. Se trata casi de una expropiación-sanción, ya que el obligado a expropiar es el Ayuntamiento incumplidor, sin que tampoco se sepa la finalidad a la que la expropiación va a servir, salvo la obtención de rendimiento económico para el titular del bien, a través del justiprecio. La doctrina constitucional establece que la regulación de la institución expropiatoria en cuanto tal corresponde al Estado, pero la fijación de causas o fines expropiatorios en materias de competencia autonómica corresponde a éstas (en tal sentido, y por relación al urbanismo, STC 164/2001, FJ 36). Así resulta que, en aplicación de la citada doctrina el art. 191.6 es contrario al orden constitucional de distribución de competencias pues establece un presupuesto de hecho que exige la presencia de dos circunstancias: el transcurso del plazo de aplicación legal de la expropiación urbanística y la falta de otorgamiento en dicho plazo de la calificación de los inmuebles estatales. Dadas esas dos circunstancias dispone un nuevo modo de iniciación de la expropiación urbanística pues la remisión a la legislación autonómica no es a efectos de determinar si se produce o no la expropiación sino únicamente a efectos procedimentales.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veintitrés de abril de dos mil trece.Voto particular que formula la Magistrada doña Encarnación Roca Trías respecto de la Sentencia dictada en el recurso de inconstitucionalidad núm. 596-2004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opinión mayoritaria de mis compañeros, debo expresar mi discrepancia con los razonamientos vertidos en el fundamento jurídico 8 de la Sentencia y, en consecuencia, con la desestimación del recurso en lo relativo a los apartados tercero, quinto y sexto del art. 191 de la Ley 33/2003, de patrimonio de las Administraciones públicas.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compartir, en primer lugar, el método utilizado por la Sentencia al analizar de forma aislada cada uno de los apartados impugnados, pues sólo con su interpretación conjunta la norma adquiere cabal sentido. Esto es, precisamente, lo que alega el recurrente: que el juego de los preceptos impugnados vulnera tanto las competencias autonómicas en materia de urbanismo como la autonomía local.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mi opinión, no le falta razón como a continuación se argumentará. Si bien es verdad que el art. 191 de la Ley 33/2003 favorece la rentabilidad y eficacia que debe presidir la gestión de todos los bienes patrimoniales de las Administraciones públicas —y no sólo los de titularidad del Estado— (art. 8 de la Ley 33/2003 dictado en ejercicio de la competencia que atribuye al Estado el art. 149.1.18 CE), este precepto viene a establecer un régimen privilegiado para los bienes patrimoniales del Estado que no sólo no tiene cabida en el art. 149.1.18 CE, sino que contradice las condiciones básicas del estatuto de la propiedad dictadas ex art. 149.1.1 CE, establece reglas urbanísticas de competencia exclusivamente autonómica y predetermina la libertad de los municipios a la hora de diseñar el modelo de ciudad que desean para sus habitantes.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191 de la Ley 33/2003 regula las consecuencias de la desafectación por el Estado de los inmuebles construidos sobre suelos a los que el planeamiento urbanístico no otorga aprovechamiento lucrativo. Tras su desafectación, estos inmuebles pasan a ser bienes patrimoniales, fuente de ingresos para el erario público estatal, y su destino, como el de cualquier otro bien inmueble de propiedad privada, viene determinado por el planeamiento, lo cual, por otra parte, ni siquiera es discutido por el legislador estatal que se considera vinculado por el régimen estatutario de la propiedad. Buena prueba de ello es que el propio legislador insta la modificación de la calificación que el planeamiento otorga a los bienes desafectados.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el apartado tercero del art. 191 impone la obligación a las autoridades urbanísticas de dar un nuevo destino a los bienes desafectados por el Estado, que bien podrá ser lucrativo o dotacional. En el caso de que sea dotacional, el destino será para el ejercicio de las competencias de otras Administraciones públicas, que deberán obtener el terreno de forma onerosa (art. 191.2), pues la modificación del destino de los bienes para el ejercicio de otra competencia del Estado, distinta de la contemplada en el planeamiento, se impone a éste, como bien señala la Sentencia de la que discrepo.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en modo alguno, sin embargo, que la obligación de modificar la calificación urbanística quede limitada, como entiende la Sentencia, a una suerte de obligación natural, esto es, a “recoger un desideratum o, lo que es lo mismo, a enunciar un genérico principio de coherencia, del que no derivan obligaciones, condicionamientos o requisitos para el planificador urbanístico, por lo que no puede afectar a las competencias autonómicas”. Antes al contrario. Los apartados 5 y 6 del art. 191 establecen condicionamientos, en mi opinión, incompatibles con la autonomía local, que la Sentencia no pondera, y a los que ni siquiera se refiere so pretexto de que no se “excluye la intervención de los municipios en el supuesto contemplado de desafectación de inmuebles del Patrimonio del Estado, sino que, por el contrario, prevé la intervención municipal en la nueva calificación del inmueble, conforme al planeamiento urbanístico”. La ley impugnada mantiene, en efecto, la competencia del planeamiento para modificar la calificación o destino de los bienes desafectados, pero la condiciona de tal manera que el mantenimiento por el planeamiento del destino que tenían asignado implica, de facto, el cambio de calificación y la obligación de su obtención a costa del Ayuntamiento y en contra de los intereses municipales que éste representa.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el art. 191.6 establece un plazo máximo para la modificación o, en caso de que fuera necesario, para la revisión, del planeamiento (art. 191.6) aunque ello no convenga al interés urbanístico municipal pues, transcurrido el plazo contemplado en la legislación autonómica, se opera la ficción legal de que los terrenos del Estado han sido calificados como equipamientos de titularidad municipal que deben ser obtenidos por expropiación. Por otra parte, se condiciona el destino que debe otorgarles el planeamiento, pues, o se les reconoce aprovechamiento lucrativo en el plazo que contempla el art. 191.6 o, en otro caso, el Ayuntamiento se verá obligado a obtenerlos a costa de delimitar unidades o sectores excedentarios a los que adscribirlos o en los que incluirlos para obtenerlos por cesión obligatoria, aunque ello no sea lo más idóneo para el diseño de la ciudad, y si no lo hace, se verá obligado a obtenerlos por expropiación, aunque no sean necesarios para el ejercicio de sus competencias municipales y no encajen en sus previsiones o prioridades de gasto. La obtención de los citados terrenos no depende, en consecuencia, de una decisión libremente adoptada por el planeamiento, sino de la decisión de otra Administración llevada, no por la necesidad de ejercer una competencia propia, sino por la de obtener rendimientos económicos de unos bienes antaño afectados al dominio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apartado quinto del art. 191 de la Ley 33/2003, establece que transcurridos dos años desde que se haya notificado la desafectación sin modificación del planeamiento, el Ayuntamiento se responsabilizará de su custodia y mantenimiento. En consecuencia, este apartado traslada al Ayuntamiento uno de los deberes de los propietarios que forman parte del estatuto de la propiedad (art. 9.1 del Real Decreto Legislativo 2/2008). Dice la Sentencia que “el traslado al Ayuntamiento del deber de conservación de las edificaciones o instalaciones de titularidad estatal ya desafectadas supone el establecimiento de una excepción a la regulación común del estatuto de la propiedad urbana, que atribuye al propietario el deber de conservación, excepción que, de acuerdo con la delimitación de competencias que acaba de exponerse, corresponde establecer en exclusiva al Estado en virtud de lo dispuesto en el art. 149.1.18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en la STC 61/1997, afirmamos que la definición del régimen estatutario de la propiedad por parte del Estado encuentra su título competencial en el art. 1491.1.1 CE, pues con él se establecen las condiciones básicas que garantizan la igualdad en el ejercicio de los derechos y deberes. Entiendo que estas condiciones básicas resultan de aplicación a la propiedad privada de las Administraciones públicas, pues la regulación del derecho de propiedad del art. 33 CE, excluidos los bienes de dominio público, no distingue entre propietarios públicos o privados, y la función social de la propiedad es también predicable de la perteneciente a las Administraciones públicas, tanto más cuando el art. 103 CE somete su actuación al interés general. Así pues, si la obligación de conservación de sus bienes patrimoniales le viene dada a la Administración por el ejercicio de la competencia que al Estado atribuye el art. 149.1.1 CE, ésta no podrá ser excepcionada, como afirma la Sentencia, por la competencia que le otorga el 149.1.18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por el contrario, se entendiera que la propiedad privada de la Administración no es un derecho afectado por la definición de derechos y obligaciones básicas que contiene el texto refundido de la Ley del suelo, y sometido al régimen estatutario de la propiedad, el Estado estaría definiendo el régimen de obligaciones que atañe a la propiedad privada de las administraciones públicas, pero entonces, ex art. 149.1.18 CE, tendría que hacerlo para los bienes de todas las Administraciones públicas, pues, precisamente, la legislación básica implica la definición del régimen común mínimo que debe predicarse de todos los bienes patrimoniales y no solo de los bienes patrimoniales de titularidad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no cabe tampoco entender, en mi opinión, que esta regulación forma parte de la regulación de la responsabilidad patrimonial que se habría ocasionado por incumplimiento de un deber por parte del municipio, o como señala la Sentencia del “‘[s]istema de responsabilidad de todas las Administraciones Públicas’, mediante la determinación de las consecuencias jurídicas derivadas de la inactividad municipal”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no sólo porque los supuestos de responsabilidad patrimonial ya están regulados en la legislación estatal de suelo, sin que se haga mención alguna al supuesto que nos ocupa, sino porque, difícilmente, puede atribuirse a los municipios responsabilidad patrimonial por el incumplimiento del deber de modificar el planeamiento urbanístico, cuando el propio apartado tercero del art. 191 impone esta obligación a las “autoridades urbanísticas”, ya sean municipales o autonómicas, y cuando en las legislaciones urbanísticas autonómicas se impone, por regla general, la aprobación definitiva de los instrumentos de planeamiento que podrían modificar el uso dotacional que los inmuebles desafectados tienen atribuido.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apartado sexto del art. 191 impone, finalmente, la obligación de expropiación por el Ayuntamiento de los bienes desafectados si en el plazo establecido por la legislación urbanística para la expropiación por ministerio de la ley no se hubiera modificado su calificación. Entiendo, como anticipé, que la obligación de expropiación equivale a una modificación ope legis de la calificación de los terrenos desafectados y su conversión en suelos de equipamientos de titularidad municipal a obtener por expropiación y, por tanto, vulneradora de la autonomía municipal. Pero aunque no fuera así, la determinación de las causas de expropiación corresponde a los titulares de la competencia sustantiva a la que la citada potestad sirve. Por ello, la regulación de la causa expropiandi de los bienes desafectados por el Estado correspondería, en su caso, a las Comunidades Autónomas, pues forma parte de su competencia exclusiva en materia de urbanismo.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veintitrés de abril de dos mil trece.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