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6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964-2004, promovido por el Parlamento de Cataluña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 Ha comparecido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18 de febrero de 2004, los Letrados del Parlamento de Cataluña, en la representación que ostentan, promovieron recurso de inconstitucionalidad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contiene la fundamentación que a continuación, resumidamente, se expone: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ni en los listados de los arts. 148 y 149 CE ni en los respectivos Estatutos de Autonomía mención alguna al reparto competencial respecto de la regulación y ejercicio de la potestad subvencionadora. Este silencio y la rica conflictividad competencial generada en esta materia ha determinado que el Tribunal Constitucional delimitase tal reparto. La doctrina constitucional, desarrollada en numerosas Sentencias (SSTC 39/1982, de 30 de junio; 179/1985, de 19 de diciembre y 146/1986, de 25 de noviembre) y codificada en la STC 13/1992, de 6 de febrero, considera que la actividad subvencional no constituye en sí misma un título competencial autónomo ni para el Estado ni para las Comunidades Autónomas. Es, por el contrario, según dicha doctrina, una atribución de naturaleza instrumental, que podrán ejercer las distintas Administraciones públicas en la medida en que incida en los ámbitos materiales en que dispongan de título habilitante de naturaleza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constitucional se complementa con otra idea. El poder de gasto del Estado, manifestación del ejercicio de la potestad legislativa atribuida a las Cortes Generales (arts. 66.2 y 134 CE), no se define por conexión con el reparto competencial de materias que la Constitución fija. Ahora bien, aunque la soberanía financiera del Estado le permite asignar fondos a cualquier finalidad, la competencia para regular y gestionar las ayudas públicas así acordadas será de quien ostente la competencia sobre la materia en que recae la subvención.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continúan diciendo los recurrentes, “la doctrina sentada por la jurisprudencia constitucional respecto de las competencias estatales y autonómicas en el ámbito de la actividad subvencional podría resumirse de la siguiente manera: a) el legislador estatal es competente para regular el régimen jurídico y el procedimiento de la actividad administrativa de fomento cuando recae sobre materias de competencia exclusiva estatal y gestionadas por la Administración general del Estado; b) también lo es cuando la actividad subvencional se refiere a materias en que dispone de competencia normativa plena (legislativa y reglamentaria), aunque su ejecución pueda corresponder a las comunidades autónomas. En tales supuestos deberá respetarse la potestad autonómica de autoorganización de los servicios, en cuanto no afecte a los administrados; c) respecto a las subvenciones establecidas en los presupuestos generales del Estado relativas a materias de competencia normativa total o parcial de las comunidades autónomas, -bien porque el Estado sólo ostente un título competencial genérico, bien porque su competencia únicamente le permita dictar las bases o normas básicas, bien porque ejerza su poder de gasto de forma excepcional al amparo de su potestad de autorización presupuestaria en materias que son de competencia exclusiva de las comunidades autónomas-, la normativa procedimental y de régimen jurídico estatal sólo deberá aplicarse en las fases del procedimiento que corresponda gestionar a la Administración General del Estado y no en las que la gestión corresponda a las comunidades autónomas, que sin embargo deberán respetar los principios básicos del procedimiento general; d) finalmente, las comunidades autónomas son competentes para establecer el régimen jurídico y las reglas procedimentales aplicables a las subvenciones y las ayudas públicas acordadas por las mismas en materias de su exclusiva competencia, así como respecto a las fases procedimentales de las subvenciones acordadas por el Estado cuya gestión se les encomiende, de acuerdo con lo apuntado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los Letrados del Parlamento de Cataluña, mientras el Reglamento de procedimiento para la concesión de subvenciones públicas, aprobado mediante Real Decreto 2225/1993, de 17 de diciembre, reproducía fielmente estas reglas de aplicación, la Ley 38/2003, de 17 de noviembre, general de subvenciones opera una importante innovación, pues prevé que el régimen jurídico y el procedimiento de concesión de las subvenciones acordadas y gestionadas íntegramente por las Comunidades Autónomas en materia de su exclusiva competencia, así como de las que total o parcialmente gestionan éstas pero inciden en materias cuya regulación plena o básica compete al Estado, deberán sujetarse a ciertas normas establecidas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el escrito de interposición analiza los títulos competenciales aducidos por el legislador estatal para dictar una regulación como la de la ley parcialmente recurrida. El “régimen jurídico de las Administraciones Públicas” ex art. 149.1.18 CE, comienza diciendo, incluye un núcleo duro sobre la organización básica común de todas las Administraciones públicas, en orden a garantizar un tratamiento común a los administrados y una adecuada relación con las restantes Administraciones, núcleo que, sin embargo, debe respetar la posibilidad de desarrollo legislativo por las Comunidades Autónomas. Por su parte, el “procedimiento administrativo común”, que es el otro inciso del art. 149.1.18 CE relevante, es una materia de la competencia exclusiva del Estado que comprende las reglas básicas aplicables a todo tipo de procedimientos administrativos, a fin de asegurar un tratamiento común a los administrados en todo el Estado. Por tanto, toda normación que resulte esencial para garantizar los derechos y las situaciones jurídicas de los interesados se integra naturalmente en este núcleo “común”, tanto respecto del procedimiento ordinario como respecto de los procedimientos especiales (STC 227/1988, de 29 de noviembre). De otro lado, “este Tribunal no ha reducido el alcance de esta materia competencial a la regulación del procedimiento, entendido en sentido estricto, que tiene que seguirse para la realización de la actividad jurídica de la Administración … sino que en ella]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de 29 de noviembre). Sin embargo, apostillan los Letrados del Parlamento de Cataluña, la STC 50/1999, de 6 de abril, precisó que “de ello no puede deducirse que forme parte de esta materia competencial toda regulación que de forma indirecta pueda tener alguna repercusión o incidencia en el procedimiento así entendido o cuyo incumplimiento pueda tener como consecuencia la invalidez del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149.1.13 CE ampara, en lo que el recurrente considera una interpretación expansiva de la jurisprudencia constitucional, no solo la planificación general sino cualquier tipo de planes o programas sectoriales, e incluso la llamada “ordenación general de la economía”. No obstante, sigue el recurrente, este título competencial no presenta un especial interés para definir la competencia del Estado en las materias tratadas en la Ley recurrida pues la subvención, además de fines económicos, también puede perseguir otros de tipo social, cultural, asistencial o de cualquiera otra naturaleza, y en estos casos en que las ayudas no inciden directamente sobre la actividad económica de los agentes económicos difícilmente se puede invocar la ordenación general de la economía como título habilitante del Estado. En la misma línea, aun en los casos que las subvenciones constituyan parte importante de planes y programas de ordenación y desarrollo económico, ello no afecta a la Ley parcialmente recurrida, puesto que la misma no otorga subvención alguna ni programa concretas actividades subvencionales, pues su objetivo es establecer un régimen jurídico sistematizado para todo tipo de subvención. Con ello no quiere decirse que este título competencial sea completamente ajeno a la regulación establecida por la Ley general de subvenciones, pues es cierto que alguno de sus artículos, como por ejemplo el art. 8, encuentra en él su fundamento, sin embargo sí debe relativizarse su importancia en el conjunto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para delimitar el título competencial de “hacienda general” (149.1.14 CE) “parte del carácter finalista del precepto: si el constituyente mantuvo esta materia entre las competencias exclusivas del Estado, lo hizo porque consideró necesario garantizar la plena aplicación de los principias constitucionales respecto a la hacienda pública, tanto en su vertiente de ingresos como en la de gastos”. Ello le lleva a concluir que este título comprende “las prescripciones referidas al régimen jurídico común a todas las haciendas públicas” en la medida en que sean necesarias para hacer efectivos los principios constitucionales que vinculan los ingresos y gastos públicos. La amplitud de ese régimen común ha de tener menor alcance respecto a la potestad de gasto de los poderes públicos, que es en la que se incardinan las subvenciones, pues la competencia autonómica en materia de gasto sólo conoce el límite constitucional del art. 31.2 CE y el derivado de la coordinación estatal ex art. 156.1 CE. Tanto así es que hasta que no se aprobó la Ley 18/2001, de 12 de diciembre, general de estabilidad presupuestaria, el legislador estatal no se había amparado en el titulo competencial de hacienda general para intervenir en el poder de gasto de las Comunidades Autónomas. Aunando estos conceptos, sostiene el recurrente que el art. 149.1.14 CE atribuye al Estado como materia reservada en exclusiva el régimen jurídico común a todas las haciendas públicas al efecto de asegurar una conformación del gasto público basada en los siguientes criterios: a) en la asignación de los recursos públicos de acuerdo con criterios de equidad, eficiencia y economía (art. 31 CE); b) en el tratamiento común a los ciudadanos en sus relaciones con la administración financiera; y c) en una cierta unidad estructural en las formas de intervención y organización de estas Administraciones que permitan una fluidez adecuada en sus relaciones de cooperación y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resto de alegaciones tratan de los preceptos que se impugnan, principiando por el art. 3.4 a), en su inciso “o básica”. Sobre este punto, se subraya en la demanda que el ámbito de aplicación subjetiva de la Ley general de subvenciones prevé en su art. 3, cuyos apartados 3 y 4 amplían, respecto a lo previsto por el Real Decreto 2225/1993, los casos en los que la actividad subvencional autonómica se sujeta a la normativa estatal. El art. 3.3 prevé que “los preceptos de esta ley serán de aplicación a la actividad subvencionadora de las Administraciones de las comunidades autónomas, así como a los organismos públicos y las restantes entidades de derecho público con personalidad jurídica propia vinculadas o dependientes de las mismas, de acuerdo con lo establecido en la disposición final primera”, cuyo apartado 1 contiene una lista de los preceptos que constituyen legislación básica del Estado. Dado que la subvención supone una relación entre la Administración y los ciudadanos, en la que es preciso garantizar un tratamiento común en todo el territorio del Estado a través de unas prescripciones básicas de organización y actuación, los recurrentes no objetan que el art. 3.3 sujete las subvenciones acordadas por las Comunidades Autónomas a la normativa básica estatal. El art. 3.4 a) de la Ley general de subvenciones, en cambio, alude a subvenciones con origen en una decisión estatal basada en su soberanía financiera, que a su vez son de dos tipos, según recaigan sobre materias en que el Estado tiene competencia legislativa plena o sobre materias en que solo le compete fijar las bases, disponiendo que en ambos supuestos la Ley general de subvenciones se aplica en su integridad y no solo en los preceptos calificados de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partiendo de la doctrina constitucional ya expuesta (en especial, la STC 13/1992, de 6 de febrero), según la cual es competente para fijar las reglas procedimentales la instancia que lo es para el régimen sustantivo de cada actividad, consideran que esta aplicación íntegra prevista en el art. 3.4 a) de la Ley general de subvenciones es constitucional solo respecto del primero de los supuestos, siendo inconstitucional respecto del segundo. En efecto, si el Estado tiene competencia legislativa plena sobre la materia en que incide la subvención nada se puede objetar a que el régimen jurídico y procedimental de la subvención sea el fijado en una norma estatal. Ahora bien, en caso que el Estado sobre la actividad a que se refiera la subvención solo esté facultado para señalar las bases, la regulación estatal del régimen jurídico y procedimental de la subvención debe limitarse también a lo básico, dejando a las Comunidades Autónomas espacio para desarrollar las mismas, concluyendo que el art. 3.4 a) en su inciso “o básica” es inconstitucional por no respetar esa limitación.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impugnan, en segundo lugar, el art. 6.2 de la Ley general de subvenciones que contiene el siguiente tenor literal: “[L]os procedimientos de concesión y de control de las subvenciones regulados en esta Ley tendrán carácter supletorio respecto de las normas de aplicación directa a las subvenciones financiadas con cargo a fondos de la Unión Europea”. Su pretensión se basa en numerosa y constante jurisprudencia constitucional, citando como ejemplo la STC 79/1992, de 28 de mayo, que resolvió un conflicto relativo a la gestión del Fondo Europeo de Orientación y de Garantía Agrícola, según la cual ni el Estado ni las Comunidades Autónomas ven alterado su propio ámbito de competencias por la conexión comunitaria de la materia implicada. A partir de tal doctrina constitucional, sostienen que “la aplicación de las reglas sobre procedimientos de concesión y de control de las subvenciones ha de operar de acuerdo con los principios establecidos en el artículo 3 de la LGS [Ley general de subvenciones], conectadas con la competencia que tiene cada Administración pública sobre la materia objeto de la subvención; sin embargo el articulo 6.2 propugna precisamente la solución contraria e impone la aplicación de la normativa estatal en todo lo no previsto en la normativa comunitaria, pues tal es el sentido que parece desprenderse de la expresión ‘normas de aplicación directa a las subvenciones financiadas con cargo a fondos de la Unión Europea’. Por tanto, se produce un desplazamiento de la normativa autonómica, que por razón de la materia es aplicable al procedimiento de concesión y control de subvenciones, sustituyéndola in totum por el mero hecho de tratarse de una subvención financiada con cargo a fondos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insta la declaración de inconstitucionalidad del art. 13.3 de la Ley general de subvenciones, que prohíbe que puedan obtener la condición de beneficiario o entidad colaboradora las asociaciones incursas en la causa de prohibición ex art. 4.6 de la Ley Orgánica 1/2002, de 22 de marzo, reguladora del derecho de asociación, pretensión que se basa en que el precepto remitido es, a su juicio, inconstitucional, en tanto que presume iuris et de iure que la condena por delito de pertenencia, colaboración o actuación al servicio de banda armada dictada contra cualquiera de sus miembros activos presupone que se imputa automáticamente a la asociación la realización de las actividades descritas, aun cuando no las haya realizado realmente e incluso en el supuesto de que la conducta delictiva no tenga ninguna relación con la condición de asociado del condenado, previsión normativa que parece al recurrente tan exagerada que le lleva a calificar esta norma de arbitraria y desproporcionada y, por tanto, vedada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dirige igualmente el recurso contra el art. 13.5 de la Ley general de subvenciones. De un lado, porque la previsión que contiene acerca de la fijación del alcance de la prohibición prevista en el art. 13.2 a) de la Ley general de subvenciones constituye “una intervención del legislador en materias propias de la potestad jurisdiccional, que no puede cubrirse desde el principio de exclusividad judicial consagrado por el art. 117.3 CE … No es posible aceptar el supuesto de una sentencia condenatoria que no fije el alcance de la condena, y que tampoco lo haga mediante recurso de aclaración o en ejecución de sentencia … En suma, no parece aceptable que mediante una norma de rango reglamentario se pueda fijar el alcance de una pena”; de otro, porque, en cuanto a la previsión que contiene acerca de la fijación del alcance de la prohibición prevista en el art. 13.2 h) de la Ley general de subvenciones, “lo que en realidad establece el precepto es que la resolución sancionadora no determine el alcance de la sanción, haciéndolo posteriormente una norma de rango reglamentario; norma que incumple las garantías y requisitos exigibles a toda decisión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plantean la inconstitucionalidad del párrafo c) de la segunda parte del apartado 2 del art. 45 de la Ley general de subvenciones, que asigna a la Intervención General del Estado la actuación de los “controles previstos en el plan anual cuando razones de orden territorial o de otra índole así lo aconsejen”, si de él “se pretendiera derivar la competencia de la Intervención General del Estado para realizar en cualquier momento o circunstancia controles específicos sobre empresas agrarias, cuando ella misma apreciase la existencia de estos criterios, sin más requisitos”. Más adelante contraen su solicitud a la expresión “razones de otra índole”, pues “mientras que la constitucionalidad de la referencia a ‘razones de orden territorial’ puede salvarse si se entiende referida únicamente a los controles sobre empresas agrícolas que no ejerzan su actividad económica, ni tan solo principalmente en una sola Comunidad Autónoma, la expresión ‘razones de otra índole’ es más ambigua, y permite la realización de actuaciones de control por parte de la Intervención General del Estado que ignoren totalmente las competencias ejecutivas autonómicas. Es cierto que estos controles deben estar previstos en el plan anual, como así lo exige la misma letra c) del art. 45.2 de la LGS y que este plan anual se elabora en coordinación con los órganos de control de las comunidades autónomas, pero ello no es garantía suficiente, pues sin duda los planes serán decididos, en última instancia, por la Intervención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redacción del art. 52 de la Ley general de subvenciones, que prevé que “constituyen infracciones administrativas en materia de subvenciones las acciones y omisiones tipificadas en esta Ley y serán sancionables incluso a título de simple negligencia”, es inconstitucional porque “parece indiscutible que la misma define un catálogo cerrado de infracciones que no puede ser objeto de ampliación, precisión o modulación por parte del legislador autonómico, contraviniendo así la doctrina constitucional sobre la distribución de competencias entre el Estado y las comunidades autónomas en materia sancionadora”, según la cual, con cita literal de la STC 156/1995, de 26 de octubre, “la potestad sancionadora no constituye un título competencial autónomo y, por ello, hemos dicho que ‘las Comunidades Autónomas pueden adoptar normas administrativas sancionadoras cuando, teniendo competencia sobre la materia sustantiva de que se trate, tales disposiciones … no introduzcan divergencias irrazonables y desproporcionadas al fin perseguido respecto del régimen jurídico aplicable en otras partes del territorio (art. 149.1.1)”, no pudiendo el legislador estatal más que, según la misma Sentencia, “con la finalidad de garantizar unos mínimos de protección comunes a todo el territorio nacional, el Estado pueda establecer con carácter básico un catálogo mínimo de conductas —ampliable por el legislador autonómico— que en todo caso se deberán considerar infracciones administrativas (art. 38 LCEN); asimismo, que pueda determinar que algunas de esas conductas tendrán siempre la calificación de infracciones graves (art. 39.2) y. por último, que pueda establecer los criterios generalas para la determinación de la gravedad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sostienen que el apartado 1 de la disposición final primera es inconstitucional. De un lado, le reprochan que ampare la Ley impugnada en la invocación conjunta de los títulos competenciales estatales reconocidos en los números 13, 14 y 18 del art. 149.1 CE, pues de ese modo, a su juicio, se infringe el principio de seguridad jurídica (art. 9.3 CE), especialmente cuando, como es el caso, el alcance de los títulos invocados es distinto. De otro, resulta inconstitucional por declarar básicos artículos que no tienen materialmente este carácter, en particular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 de la Ley general de subvenciones, que incluye reglas sobre la subcontratación de actividades subvencionadas, no podría ampararse más que en el título Hacienda general, y solo “a condición de que se considere que la concertación de la ejecución de la actividad subvencionadora con personas diferentes del beneficiario pueda afectar la correcta gestión de los fondos públicos entregados a éste”. Además, los apartados 3 a), que impone la forma escrita para la subcontratación cuando el importe exceda de una determinada cuantía y 3 b), que hace necesaria una autorización especial para la subcontratación, incurren en excesivo detallismo al señalar la cuantía concreta a partir de la cual operan las exigencias que prevén, cuando “debe ser la misma normativa autonómica o, mejor aún, las bases que regulen cada subvención las que, en función de los parámetros que concurran, establezcan esta cuantía, que no tiene porqué ser siempre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 de la Ley, que contiene reglas precisas y detalladas sobre la justificación de la subvención, es constitucional en tanto que impone el principio de la justificación de la subvención y señala criterios generales que aseguran que no se somete a los beneficiarios a formas de justificación innecesarias y, a la vez, que la Administración competente practica una fiscalización suficiente. En cambio, los demás aspectos son accesorios, y no tienen por qué ser incorporados a la norma básica. Así, es inconstitucional el art. 30.3 pues remite al reglamento la determinación de los documentos precisos para acreditar los gastos realizados cuando ya el mismo precepto establece que tales documentos deben tener valor probatorio equivalente en el tráfico jurídico mercantil o eficacia administrativa. Y también lo es porque remite al reglamento el establecimiento de un sistema común de sellado y validación de los documentos, dado que el objetivo legítimo de prevenir la utilización fraudulenta de documentos en diferentes subvenciones, que incluso pueden haber sido otorgadas por diversas Administraciones u organismos públicos, puede ser logrado de múltiples formas, como muestran las soluciones adoptadas en otros ámbitos de la acción administrativa. Es igualmente inconstitucional, a su juicio, el art. 30.5, pues el aporte del certificado de tasador independiente ofrece suficientes garantías, sin que sean necesarias más precisiones sobre su acreditación e inscripción en registro oficial. En conclusión, “las frases ‘en los términos establecidos reglamentariamente’ del apartado 3 y ‘debidamente acreditado e inscrito en el correspondiente registro oficial’ del apartado 5 del art. 30 no tienen carácter básico, y por ende resulta inconstitucional la disposición final primera.1 que los califica de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de la Ley general de subvenciones, relativo a los gastos subvencionables, contiene, según los recurrentes, “una regulación extraordinariamente detallada y minuciosa, más propia de las bases reguladoras de cada subvención concreta que de un texto legal o reglamentario. Para garantizar el común denominador normativo basta con los criterios conceptuales de los apartados l y 2, con la determinación de gastos subvencionables efectuada por el apartado 7, que por cierto remite a las bases reguladoras y deja margen suficiente a la normativa autonómica, y con el apartado 8 sobre el carácter de gasto subvencionable de los tributos. Consecuentemente los apartados 3 a 9 (ambos inclusive) del art. 31 no tienen carácter básico y por ello es inconstitucional la disposición final primera. 1 en la medida en que así los califica”.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23 de marzo de 2004 se acordó admitir a trámite el recurso, dar traslado de la demanda y documentos presentados al Congreso de los Diputados, al Senado y al Gobierno al objeto de que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5 de abril de 2004 la Presidenta del Congreso de los Diputados comunicó el acuerdo de la Mesa de la Cámara de no personarse en el proceso ni formular alegaciones, poniéndose a disposición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abril de 2004 el Abogado del Estado se personó en el recurso y formuló las alegaciones que sustentaron su petición de que fuera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expone el orden constitucional de competencias respecto al régimen jurídico de la relación subvencional. Afirma que la exposición de motivos de la Ley impugnada de forma expresa resume la doctrina del Tribunal Constitucional respecto al art. 149.1.18 CE, precepto que, asignando al Estado competencia exclusiva sobre las bases del régimen jurídico de las Administraciones públicas y sobre el procedimiento administrativo común, le permite establecer el régimen jurídico común de la relación subvencional. Este régimen jurídico común viene exigido, además, por la naturaleza de la subvención como una modalidad de gasto público, siéndole de aplicación los principios contenidos en diversos preceptos de la Constitución, en concreto los arts. 31.2 (asignación equitativa de los recursos a través del gasto público), 128.1 (subordinación de toda riqueza del país, sea cual fuere su titularidad, al interés general), 131.1 (planificación por el Estado de la actividad económica general) y 134.2 (inclusión en los presupuestos generales del Estado de la totalidad del gasto y, en concreto, de las subvenciones). De aquí la invocación de los títulos competenciales previstos en el art. 149.1.13 y 14 CE. Y que, conforme con tal reparto competencial resultante de la doctrina del Tribunal Constitucional,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establecer, de acuerdo con su competencia de regulación de las bases del régimen jurídico de las Administraciones públicas, principios y reglas básicas sobre aspectos organizativos y de funcionamiento de todas las Administraciones públicas, determinando los elementos esenciales que garantizan un régimen jurídico unitario aplicable a todas ellas (SSTC 32/1981, de 28 de julio;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Puede regular el procedimiento administrativo común, que se extiende no sólo a la regulación de aquél, sino también a los principios y normas que prescriben la forma de elaboración de los actos, los requisitos de validez y eficacia, los modos de revisión y los medios de ejecución de los actos administrativos, incluyendo las garantías de los particulares en el seno del procedimiento (SSTC 227/1988, de 29 de noviembre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la potestad sancionadora, puede regular con carácter básico los tipos ilícitos administrativos, los criterios para la calificación de su gravedad y los límites máximos y mínimos de las correspondientes sanciones, sin perjuicio de la legislación sancionadora que puedan establecer las Comunidades Autónomas para modular tipos y sanciones en el marco de aquellas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todo ello, el Abogado del Estado considera que constituyen legislación básica, junto a la definición del ámbito de aplicación de la Ley general de subvenciones, las disposiciones comunes que definen los elementos objetivos y subjetivos de la relación jurídica subvencional, el régimen de coordinación de la actuación de las diferentes Administraciones públicas, las normas del procedimiento de gestión y justificación de las subvenciones, la invalidez de la resolución de concesión, las causas y obligados al reintegro de las subvenciones, el régimen material de las infracciones y las reglas básicas de las infracciones en el orden subvencional. Por tanto, concluye, los preceptos impugnados que estén anudados a este contenido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el Abogado del Estado procede al examen de los preceptos legales impugnados de acuerdo con el criterio indicado. Y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Rechaza la impugnación dirigida contra el art. 3.4 a). Siendo el argumento de la demanda que este precepto viola las competencias de las Comunidades Autónomas en las materias en las que corresponde al Estado la legislación básica y a aquéllas el desarrollo legislativo y la ejecución, aduce el Abogado del Estado que el precepto no impide que las Comunidades Autónomas desarrollen su competencia para concretar con mayor detalle la afectación o destino o, al menos, para desarrollar y complementar la regulación de las condiciones de otorgamiento de las ayudas y su tramitación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art. 6.2, parte el Abogado del Estado de la premisa de que el apartado primero del precepto prevé que las subvenciones financiadas con cargo a fondos de la Unión Europea se rigen por la normativa comunitaria correspondiente y por las normas nacionales de desarrollo o transposición de aquélla, que pueden ser estatales o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apartado segundo impugnado, establece el carácter supletorio de la Ley general de subvenciones sólo en cuanto a los procedimientos de concesión y control de las subvenciones respecto a las normas de aplicación directa a dichas subvenciones con cargo a fondos europeos. O sea, para que el precepto sea de aplicación será necesario: en primer lugar, que exista una laguna legal, presupuesto exigido para que opere la supletoriedad; y en segundo lugar, la declaración de supletoriedad no se proyecta sobre los aspectos sustantivos de la materia en la que se concreta la actividad subvencional, lo que no estaría amparado por la jurisprudencia constitucional, sino solamente sobre los procedimientos de concesión y control de las subvenciones, lo que no altera el reparto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Abogado del Estado discrepa de que el art. 13.5 suponga una intervención del legislador en el ejercicio de la actividad jurisdiccional. La lectura del precepto impugnado —sostiene el Abogado del Estado— permite entender que las prohibiciones contenidas en el apartado 2 a) y h) del mismo se apreciarán de forma automática con el alcance de la prohibición que determine la Sentencia o resolución firme que la imponga. Solo en el caso, difícil de producirse, de que en la Sentencia o resolución firme no se fije el alcance de la prohibición, es cuando el reglamento deberá regular no el alcance mismo, sino el procedimiento para fijarlo. Además, en caso de que la prohibición no derive de Sentencia, se fija un límite máximo de cinco años, que coincide con la máxima sanción prevista en la propia Ley general de subvenciones. El recurso de inconstitucionalidad es preventivo o anticipatorio en este punto, “pues sin conocer el procedimiento a regular por el Reglamento no puede decirse que a través de esta fuente normativa se está sustituyendo el ejercicio de la potestad jurisdiccional, pues el contenido del futuro Reglamento se referirá al procedimiento de actuación de la Administración que juzga el cumplimiento de los requisitos de la condición de beneficiario o entidad reguladora, pero no que será ella por sí misma la que fije el alcance de la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la impugnación relativa al art. 13.3. Dice respecto de ella que “las alegaciones son las que en su momento hizo a la citada Ley el Consejo Consultivo de la Generalidad pero que no se vieron vertidas en la demanda de recurso de inconstitucionalidad contra la misma, ya que dicho precepto no fue impugnado (Véase recurso de inconstitucionalidad 3974-2002)”.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reproche formulado al art. 45.2 c) tiene, según el Abogado del Estado, carácter preventivo, pues sin ningún esfuerzo cabe una interpretación acorde con el orden competencial del inciso “de otra índole”, sin que pueda entenderse que conlleva controles por parte de la Intervención General de la Administración del Estado que lesionen las competencias de las Comunidades Autónomas. Si se acepta que estos controles forman parte de las funciones de coordinación —controles que deben estar previstos en el plan anual en cuya elaboración participan las Comunidades Autónomas— no hay que atribuir intenciones aviesas a dicho inciso, pues, en todo caso, las actuaciones concretas pueden impugnarse a través del conflicto positivo de competencia si efectivamente se produjera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art. 52, no supone para el Abogado del Estado vulneración de las competencias de las Comunidades Autónomas en el ejercicio de su potestad sancionadora en las materias sustantivas en las que ostentan competencias, pues no impide que aquéllas puedan modular los tipos y las sanciones, con lo que les resta intacta la facultad de regular las infracciones y sanciones sin más límite que el respeto a los principios básicos de tipicidad, legalidad y culpabilidad que el Estado establece en ese art. 52 con apoyo, de acuerdo con la jurisprudencia constitucional invocada en la primera alegación,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Rechaza que el apartado 1 de la disposición final primera vulnere el principio de seguridad jurídica (art. 9.3 CE), pues “es bien conocido que el Tribunal Constitucional ha admitido la concurrencia de una pluralidad de títulos competenciales con proyección sobre un determinado sector de la actividad de los poderes públicos, que inevitablemente concernidos inciden al mismo tiempo en dos o más ámbitos categoriales diversos, lo que está muy lejos de constituir una vulneración de la seguridad jurídica cuando son invocados en la norma de controversia y aunque ello lleve, incluso, en el caso de incidencia de la actividad considerada en otros ámbitos, a tomar en consideración por el propio Tribunal Constitucional diversos títulos competenciales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controvertido carácter básico que este precepto atribuye a ciertos artículos, el Abogado del Estado lo justifica en que “forman parte de un mínimo normativo común exigido para que el régimen jurídico de la relación subvencional sea homogéneo en toda España”. En primer lugar, partiendo de que la figura de la subcontratación de las actividades subvencionadas forma parte del núcleo esencial de la relación jurídica subvencional, resulta razonable que el art. 29.3 someta a aquélla a algunos requisitos (forma escrita del contrato y autorización de la Administración concedente) que buscan evitar que los beneficiarios se conviertan en meros intermediarios. Además, las Comunidades Autónomas tienen margen para desarrollar este mínimo normativo, incrementando los requisitos formales de la subcontratación tanto en su legislación propia como en las bases reguladoras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según la Abogacía del Estado forma parte también del mínimo común normativo la regulación que hacen el art. 30.3 de los medios de prueba de los gastos y del sistema común de validación en todo el territorio nacional, pues permite el control de la concurrencia de subvenciones a pesar de la pluralidad de Administraciones otorgantes, así como la regulación que hace el art. 30.5 de la exigencia de una tasación independiente de un tasador oficial en el caso de adquisición de inmuebles, por ser una prueba esencial para comprobar la adecuación al fin de la subvención. Además, argumenta que los documentos y su validez en el seno de un procedimiento administrativo forman parte de los principios y normas que prescriben la forma de elaboración de los actos administrativos y por ello de un procedimiento administrativo común en todo el territorio nacional, y razona que la remisión a un desarrollo reglamentario futuro no supone en sí mismo una vulneración competencial, pues una disposición de este rango en tanto que esté justificado su carácter complementario puede contener preceptos de carácter básico, sin perjuicio de que su contenido, una vez conocido, pueda ser enjuiciado sobre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respecto del art. 31, “de las alegaciones de la demanda de recurso se desprende la aceptación implícita del carácter básico de los apartados 7 y 8. Los restantes apartados impugnados forman parte del mínimo común normativo. La concurrencia de ofertas para la prestación de servicios, ejecución de obra o suministro de equipos como gastos subvencionable, teniendo en cuenta que la financiación es pública; los criterios de cumplimiento de la obligación de destino; el carácter subvencionable de los gastos de amortización y la imputación de los costes indirectos son cuestiones cuyos principios y normas deben homogéneamente extenderse en su vigencia a todo el territorio nacional dada la importancia de estos criterios comunes para que la relación jurídica subvencional, en tanto que instrumento de la actividad financiera del sector público, sea también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al Tribunal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2013 señaló para deliberación y votación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contra los arts. 3.4 letra a), en cuanto a la expresión “o básica”; 6.2; 13.3 y 5; 45.2 c), en cuanto a la expresión “o de otra índole”; 52; y el apartado 1 de la disposición final primera, en tanto que declara el carácter básico de los apartados 3 del art. 29, 3 y 5 del art. 30, y 3 a 9, ambos inclusive, del art. 31, todos ellos de la Ley 38/2003, de 17 de noviembre,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del Parlamento de Cataluña, de un modo similar a las alegaciones de representación procesal del Gobierno de Aragón en el recurso de inconstitucionalidad 931-2004, resuelto por STC 130/2013, de 4 de junio, la Ley impugnada excede de las competencias que el Estado tiene constitucionalmente atribuidas respecto de la relación subvencional. Por el contrario, el Abogado del Estado considera, como también sostuvo en el citado asunto, que los títulos que la Ley general de subvenciones invoca (art. 149.1.13, 14 y 18 CE) justifican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esta impugnación de contenido competencial, la representación procesal de la parte recurrente califica la regulación del art. 13.3 de arbitraria y desproporcionada vedada por el art. 9.3 CE y mantiene que la previsión art. 13.5 atribuye a la Administración una actividad que integra la función jurisdiccional que corresponde exclusivamente a Jueces y Tribunales ex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en los términos precisados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los preceptos impugnados procede efectuar determinadas precisiones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tener en cuenta que, de acuerdo con nuestra doctrina sobre el ius superveniens, en los recursos de inconstitucionalidad el control de las normas impugnadas ha de hacerse de acuerdo con el bloque de constitucionalidad y con las demás normas que operan de parámetro de enjuiciamiento que estén vigentes en el momento de dictar Sentencia (por todas, SSTC 137/1986, de 6 de noviembre, FJ 2, y 83/2012, de 18 de abril, FJ 2). Procede, por ello, señalar que este pronunciamiento se realizará a la luz de la delimitación de competencias resultante de la reforma del Estatuto de Autonomía de Cataluña llevada a cabo por la Ley Orgánica 6/2006, de 19 de julio, (en adelante, EAC), apreciando el alcance que sus prescripciones puedan tener, en su caso, sobre la controversia trabada, así como los criterios tenidos en cuenta por este Tribunal en la STC 31/2010, de 28 de junio, que examinó la constitucionalidad del referido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es preciso hacer constar que la Ley general de subvenciones, objeto de este recurso, ha sido modificada tras su entrada en vigor por las siguientes normas legales: Ley 24/2005, de 18 de noviembre; Ley 42/2006, de 28 de diciembre; Ley 2/2008, de 23 de diciembre; Real Decreto-ley 6/2010, de 9 de abril; Ley 39/2010, de 22 de diciembre; Ley 14/2011, de 1 de junio; y Ley 17/2012, de 27 de diciembre. Ahora bien, solo guarda relación con el objeto de este proceso la modificación contenida en la disposición final quinta de la Ley 14/2011, de 1 de junio (que afecta al art. 31.3 impugnado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incidencia de la citada reforma sobre el objeto de este recurso de inconstitucionalidad debe ser analizada teniendo en cuenta que, en relación con las modificaciones normativas en procesos constitucionales de naturaleza competencial, pues el art. 31.3 se impugna en el presente recurso por razones competenciales,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De modo que si la normativa en torno a la cual se trabó el conflicto resulta parcialmente modificada por otra que viene a plantear los mismos problemas competenciales la consecuencia será la no desaparición del conflicto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130/2013, de 4 de junio, al resolver el recurso de inconstitucionalidad 931-2004, esto es precisamente lo que ocurre en este caso, en el que, como ha quedado señalado, el art. 31.3 de la Ley general de subvenciones fue modificado por la Ley 14/2011, de 1 de junio, si bien esta modificación, que pretende acomodar la redacción del precepto impugnado a las previsiones de la Ley 30/2007, de 30 de octubre, de contratos del sector público (que sustituyó al texto refundido de la Ley de contratos de las Administraciones públicas, aprobado por Real Decreto Legislativo 2/2000, de 16 de junio, y que ha sido sustituida a su vez por el vigente texto refundido de la Ley de contratos del sector público, aprobado por Real Decreto Legislativo 3/2011, de 14 de noviembre), no afecta a la controversia planteada en el presente recurso, por lo que debemos proceder al enjuiciamiento del precepto referido, al persistir el problema de la determinación de la titularidad de las competencias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asunto, hemos de partir de la STC 130/2013, que ha resuelto una impugnación que coincide con esta en la mayoría de los preceptos recurridos y en muchos de los argumentos que la sostienen, en la que nos hemos pronunciado acerca del encuadre competencial de la materia sobre la que versan los preceptos impugnados en los términos que a continuación resumimos.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 objetivos y evite que, dada la interdependencia de las actuaciones llevadas a cabo en la distintas partes del territorio, se produzcan resultados disfuncionales y disgregadores’ (STC 186/1988, de 17 de octubre, FJ 2). La competencia estatal alcanza no sólo a las bases, sino también a la coordinación, correspondiéndole al Estado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apoyo en el art. 149.1.14 CE, “corresponde al Estado no sólo el régimen jurídico de la ordenación de los gastos de la Administración del Estado, sino también el establecimiento de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Ello en modo alguno resulta contrario a la autonomía consagrada a favor de las Comunidades Autónomas pues éstas ‘gozarán de autonomía financiera (de gasto) en la medida en que puedan elegir y realizar sus propios objetivos políticos, administrativos, sociales o económicos’, es decir, en que puedan decidir a qué objetivos destinan sus recursos sin condicionamientos indebidos (STC 192/2000,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preciso advertir que, dado que la actividad de gasto la desarrollan las Administraciones Públicas, no resulta fácil deslindar las normas de simple régimen jurídico de las Administraciones Públicas que el Estado puede establecer ex art. 149.1.18 CE de las normas comunes sobre el gasto público subvencional que el Estado puede dictar al amparo del art. 149.1.14 CE, por lo que para proceder a una calificación competencial correcta deberá estarse tanto al sentido o finalidad de los títulos competenciales en juego, como al carácter, sentido y finalidad de los preceptos impugnados, es decir, al contenido del propio precepto controvertido (por todas, STC 153/1989, de 5 de octubre, FJ 5). Y a estos efectos, tendremos en cuenta como criterio interpretativo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cualquier caso, tanto cuando las bases responden a la necesidad de garantizar un tratamiento común a los administrados como a la consecución de otros intereses generales, debe recordarse que “el Estado al establecer el común denominador normativo que encierran las bases, y a partir del cual cada Comunidad Autónoma con competencias de desarrollo legislativo puede regular la materia con arreglo a sus peculiaridades e intereses (por todas, SSTC 49/1988, de 22 de marzo, FJ 3; 225/1993, de 8 de junio, FJ 3 y 197/1996, de 28 de noviembre, FJ 5), no puede hacerlo con un grado tal de detalle y de forma tan acabada o completa que prácticamente impida la adopción por parte de las Comunidades Autónomas de políticas propias en la materia mediante el ejercicio de sus competencias de desarrollo legislativo” (STC 50/1999, FJ 3), sin que puedan, por otra parte, considerarse incluidas en el marco estatal básico “aquellas normas que no resulten justificadas por el objetivo de garantizar los principios básicos que informan el modelo organizativo diseñado por el legislador estatal” (por todas, STC 227/1988, de 29 de noviembre, FJ 24,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38/2003 aborda la regulación de un procedimiento administrativo común singular en función de la forma de actividad administrativa; no regula un procedimiento administrativo especial ratione materiae y es, por tanto, en principio, y siempre que el Estado, en su regulación, se mueva dentro de los límites de su esfera competencial, compatible con la existencia de regulaciones especiales ratione materiae de los procedimientos de otorgamiento de subvenciones en determinados campos de actividad (agricultura, medio ambiente, asistencia social…), que corresponderá establecer bien al Estado, bien a las Comunidades Autónomas, en función de la distribución de competencias prevista para cada sector concreto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el ámbito competencial respectivo en esta materia, es el momento en que, conforme a él, examinemos los preceptos legales recurridos por motivos competenciales, dejando para un momento posterior el análisis de las impugnaciones fundadas en razones de orden no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del art. 3.4 letra a) sostienen los recurrentes, en síntesis, que no se acepta la aplicación de la ley al segundo de los supuestos incluidos en el apartado a) relativo a aquellas subvenciones en las que el Estado tiene competencia normativa básica y corresponde a las Comunidades Autónomas la legislación de desarrollo, la potestad reglamentaria y la ejecución, por lo que la expresión “o básica” del artículo 3.4 a) opera una ampliación injustificada del ámbito de aplicación de la normativa estatal y vulnera el orden de distribución de competencias, por lo que, a su juicio, resultaría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rechazar la primera de las impugnaciones, pues, como resolvimos en la STC 130/2013, de 4 de junio “es posible otra interpretación del art. 3.4 a) acomodada al orden constitucional de competencias. Ha de observarse que el art. 3.3 de la Ley 38/2003 determina que los preceptos de la misma son de aplicación a las subvenciones financiadas por las Comunidades Autónomas con fondos propios ‘de acuerdo con lo establecido en la disposición final primera’. Pues bien, cuando el art. 3.4 expresa en su encabezamiento que ‘será igualmente aplicable esta Ley’ a las subvenciones ‘establecidas en materias cuya regulación … básica corresponda al Estado’, ha de entenderse que dicha aplicación lo será en iguales términos que lo dispuesto en el apartado 3 del art. 3, es decir, de acuerdo con el enunciado de preceptos contenido en la disposición final primera, de suerte que, en el ámbito de las Comunidades Autónomas, la Ley 38/2003 no es aplicable en su totalidad, sino únicamente en aquellas partes dictadas por el Estado al amparo de lo dispuesto en el art.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del art. 3.4 a) se llevará al fallo y resulta adecuada al reparto competencial, pues en las materias que al Estado le corresponda establecer las bases de la subvención pueden concurrir los preceptos de la Ley general de subvenciones dictados ex arts. 149.1.13,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6.2, procede subrayar que tal precepto establece en su párrafo segundo que “los procedimientos de concesión y de control de las subvenciones reguladas en esta ley tendrán carácter supletorio respecto de las normas de aplicación directa a las subvenciones financiadas con cargo a los fondos de la Unión Europea”, lo que produce, según los recurrentes, un desplazamiento de la normativa autonómica que por razón de la materia es aplicable al procedimiento de concesión, sustituyéndola por el mero hecho de tratarse de una subvención financiada con cargo a los fondos de la Unión Europea, ya que entienden que el legislador autonómico es el competente para dictar las normas procedimentales sobre concesión y control y sólo después actuará la supletoriedad del Estado, por aplicación del artículo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que ha de guiar nuestro enjuiciamiento es la establecida en la STC 79/1992, de 28 de mayo, FJ 3, según la cual “en casos como los que contemplamos, las disposiciones del Estado que establezcan reglas destinadas a permitir la ejecución de los Reglamentos comunitarios en España y que no puedan considerarse normas básicas o de coordinación, tienen un carácter supletorio de las que pueden dictar las Comunidades Autónomas para los mismos fines en el ámbito de sus competencias. Sin olvidar que la cláusula de supletoriedad del art. 149.3 CE no constituye una cláusula universal atributiva de competencias (SSTC15/1989, de 26 de enero; 103/1989 de 8 de junio y147/1991, de 4 de julio), en tales casos la posibilidad de que el Estado dicte normas innovadoras de carácter supletorio está plenamente justificada. Primero, porque se trata de una materia -la agricultura y la ganadería- en la que existen competencias estatales concurrentes de ordenación general del sector en todo el territorio nacional lo que legitima esa intervención normativa estatal, al menos con alcance supletorio (STC 147/1991, de 4 de julio). Segundo, porque, a falta de la consiguiente actividad legislativa o reglamentaria de las Comunidades Autónomas, esa normativa estatal supletoria puede ser necesaria para garantizar el cumplimiento del Derecho derivado europeo, función que corresponde a las Cortes Generales o al Gobierno, según los casos (art. 93 CE, conforme al que ha de interpretarse también al alcance de la cláusula de supletoriedad del art. 149.3 CE). Tercero, porque de lo contrario podría llegarse (y de hecho se hubiera llegado) a la absurda conclusión de que, ante la pasividad normativa de todas o algunas Comunidades Autónomas, los agricultores y ganaderos de las mismas no podrían percibir las ayudas que les corresponden según la reglamentación comunitaria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subrayamos en la STC 130/2013, de 4 de junio, “hemos de apreciar que el precepto recurrido se adecua a la Constitución, pues la aplicación de ‘los procedimientos de concesión y control de las subvenciones regulados en esta Ley’ persigue garantizar la efectividad del Derecho de la Unión Europea en caso de pasividad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del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impugnación del art. 29.3 a) sobre la existencia de firma escrita para la subcontratación en que la actividad concertada con terceros exceda del 20 por 100 del importe de la subvención y dicho importe sea superior a 60.000 euros y la determinación cerrada de la cuantía se entiende por los recurrentes que no deben constar en una norma básica, pues debe dejarse a la normativa autonómica o a las bases reguladoras de cada subvención la determinación de la cuantía a partir de la que es necesaria una autorización especial para la subcontratación.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impugnación del art. 29.3, en sus dos párrafos a) y b), ha de ser desestimada, pues, como tuvimos ocasión de resaltar en la invocada STC 130/2013, de 4 de junio, “regula, efectivamente, la subcontratación en el ámbito subvencional imponiendo límites y requisitos a la misma (contrato escrito y autorización previa de la Administración concedente) con la finalidad de que la Administración concedente pueda controlar que la viabilidad y el buen fin de la actividad subvencionada que no será puesta en peligro por la subcontratación. Los preceptos establecen, por tanto, bases del régimen jurídico de las Administraciones públicas (art. 149.1.18 CE), al perfilar la relación jurídica subvencional imponiendo límites y deberes para el beneficiario de la subvención, así como reglas básicas de funcionamiento para las Administraciones concedentes de subvenciones, sin agotar por otra parte la regulación de la materia y dejando, por tanto, un margen para el desarrollo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legislador estatal ha actuado dentro del ámbito del art. 149.1.18 CE, al dictar la regulación básica contenida en los incisos a) y b) del art. 29.3 y no es función de este Tribunal dilucidar si existen otras configuraciones posibles de las bases que pudieran dar más espacio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igualmente el carácter básico de los arts. 30.3 y 30.5, concretamente las frases “en los términos establecidos reglamentariamente” del apartado 3 y “debidamente acreditado e inscrito en el correspondiente registro oficial” del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es la normativa autonómica la que determina las formas concretas y los documentos que deben ser aportados. De una parte, porque el art. 30.3 al imponer que los gastos se acreditarán mediante facturas y otros documentos de valor probatorio equivalente, con validez en el tráfico jurídico mercantil o con eficacia administrativa, están ya cubiertas las exigencias básicas, lo que también sucede respecto del sistema de validación y estampillado de los justificantes de gasto. Por otro lado, el art. 30.5 ya ofrece suficientes garantías con la exigencia de aportación de un certificado de tasador independiente en el supuesto de adquisición de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reproche dirigido contra el art. 30.5 y en aplicación de la doctrina sentada en la STC 130/2013, de 4 de junio, afirmamos la constitucionalidad del conjunto del precepto, pues “el art. 30.5 ha de considerarse como norma formal y materialmente básica, dictada al amparo del título competencial del art. 149.1.18 CE, en su dimensión material de bases del régimen jurídico de las Administraciones públicas, puesto que el precepto regula el alcance de un deber del beneficiario que persigue dar a los administrados un tratamiento común ante las Administraciones Públicas, reforzar la seguridad jurídica en las relaciones entre los beneficiarios de subvenciones y la Administración concedente y establecer una garantía de veracidad en la justificación de las adquisiciones de bienes inmuebles. El precepto, por otra parte, no agota la regulación de la materia, pues deja espacio suficiente para una regulación autonómica más detallada del contenido y alcance del informe del tasador al que se refiere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rechazada la impugnación del art. 30.5, esta misma doctrina ha de guiar el enjuiciamiento del art.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hemos de destacar que tanto determinar los documentos precisos para acreditar los gastos realizados como establecer un sistema común de sellado y validación de los documentos son instrumentos que garantizan la veracidad en la justificación de los gastos subvencionados, previniendo la utilización fraudulenta de documentos en diferentes subvenciones, con lo cual constituyen un deber esencial del beneficiario y, por ende, tales documentos constituyen un elemento principal de la relación jurídica subvencional, con lo que se inscriben de un modo natural en las bases del régimen jurídico de las Administraciones públicas que corresponden fijar al Estado ex art. 149.1.18 CE. Por otro lado, habiendo declarado este Tribunal que lo que sea básico puede establecerse en normas reglamentarias cuando ello esté justificado por su carácter complementario (SSTC 235/1999, de 20 de diciembre, FJ 15; 31/2010, 28 de junio, FJ 60), la remisión de este art. 30.3 al reglamento no constituye en sí misma una vulneración competencial, lo que no excluye que su contenido, una vez conocido, habida cuenta del carácter preventivo de la impugnación, pueda ser examinado sobre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conducen a la desestimación de la impugnación del art. 30.3 y 5, reconociendo su plena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también reprocha a los apartados 3 a 9 del art. 31 su excesivo grado de detalle, sobrepasando así el ámbito de lo básico, pues consideran que su regulación es propia de las bases reguladoras de cada subvención concreta y no de un texto legal o reglamentario, siendo suficiente los criterios conceptuales de los apartados 1 y 2, con la determinación de los gastos subvencionables del apartado 7 y con el apartado 8 sobre el carácter de gasto subvencionable de los tributos. En consecuencia, es necesario, en primer lugar, precisar que de la argumentación que sostiene la impugnación se desprende que los recurrentes admiten el carácter básico de los apartados 7 y 8 del art. 31, de modo que debemos entender que el recurso se ciñe a sus apartados 3, 4, 5, 6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31.3 ha sido modificado por la disposición final quinta de la Ley 14/2011, de 1 de junio, si bien esta modificación, que pretende acomodar la redacción del precepto impugnado a las previsiones de la Ley 30/2007, de 30 de octubre, de contratos del sector público (que ha sido sustituida a su vez por el vigente texto refundido de la Ley de contratos del sector público, aprobado por Real Decreto Legislativo 3/2011, de 14 de noviembre), no afecta a la controversia trabada en el presente recurso, lo que determina que no excluyamos el análisis de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hemos resuelto en la STC 130/2013, de 4 de junio, reiteramos ahora que “el apartado 3 del art. 31 establece el principio de competencia en la contratación que realice el beneficiario cuando el importe del gasto subvencionable supere determinadas cuantías [30.000 euros en el supuesto de coste por ejecución de obra, o de 12.000 euros en el supuesto de suministro de bienes de equipo o prestaciones de servicios por empresas de consultoría o asistencia técnica] configurando, por tanto, un deber que sólo admite excepción en dos supuestos previstos en el precepto [salvo que por las especiales características de los gastos subvencionables no exista en el mercado suficiente número de entidades que lo suministren o presten, o salvo que el gasto se hubiera realizado con anterioridad a la solicitud de la subvención]. Se trata de una regulación que configura el régimen de deberes de los beneficiarios de subvenciones públicas con la finalidad de asegurarles un tratamiento común y que, al mismo tiempo, persigue garantizar que se respeten principios básicos del gasto público (igualdad, concurrencia, eficiencia en el uso de los recursos públicos) que podrían eludirse mediante la contratación libre por parte del subvencionado pese a operar con dinero público. La regulación ha de entenderse, por tanto, dictada en ejercicio de las competencias estatales ex arts. 149.1.18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impugnación de los arts. 31.4 sobre el régimen jurídico de la adquisición, construcción, rehabilitación y mejora de bienes inventariables (en especial, periodo del destino del bien) y 31.5 sobre obligación de destino del bien, según conste inscrito o no en un registro público, como ha reconocido este Tribunal en STC 130/2013, de 4 de junio, “los apartados 4 y 5 del art. 31 encuentran cobertura, de manera general, en el art. 149.1.18 CE, puesto que regulan, con carácter básico, asegurando un tratamiento común a los beneficiarios de las subvenciones, la obligación de destino de los bienes inventariables al fin subvencional, estableciendo a estos efectos reglas comunes que no agotan la regulación y que son, por tanto, respetuosas con el margen de regulación de los procedimientos subvencionales específicos o ratione materiae que corresponde a las Comunidades Autónomas. Es más, la regla b) del apartado 4 —en el supuesto de incumplimiento de la obligación de destino que se produzca con la enajenación o el gravamen del bien que será causa de reintegro— y el inciso final de la regla b) del apartado 5 del art. 31, al configurar el incumplimiento de la obligación de destino como una causa de reintegro, regulando, por tanto, un derecho de crédito a favor de las haciendas públicas, y disponer además, en garantía de la integridad de las mismas, que el bien inventariable queda afecto al pago del reintegro, con independencia de quién sea su poseedor, salvo en determinados supuestos, se enmarcan también en la competencia estatal ex art. 149.1.14 CE, al establecer una regla común para todas las haciendas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 31.6, que contiene las reglas especiales en materia de amortización de los bienes inventariables consistentes en que las subvenciones no hayan contribuido a la compra de bienes (a) y que la amortización se calcule de conformidad con las normas de contabilidad aceptadas (b), y la del art. 31.7, que incluye los gastos financieros, de asesoría jurídica o financiera, notariales y registrales, los periciales y de administración específicos como subvencionables si están directamente relacionados con la actividad o son indispensables para su ejecución, excluyendo, como tales, los intereses deudores de las cuentas bancarias (a), los intereses, recargos y sanciones administrativas y penales (b) y los gastos de procedimientos judiciales (c), estos aspectos ya fueron aludidos en la STC 130/2013, de 4 de junio, que subrayó como “han sido dictados en ejercicio del art. 149.1.18 CE, puesto que las regulaciones que contienen constituyen criterios nucleares de las relaciones entre las Administraciones Públicas y los ciudadanos que pretenden acceder a las subvenciones. Además, lo dispuesto en los apartados 6 y 7 del art. 31 deja espacio suficiente a la regulación de las Comunidades Autónomas competentes para, en su caso, establecer reglas especiales mediante las bases reguladoras de las concretas subvenciones (tanto sobre el carácter subvencionable de los gastos de amortización, como el de los diversos gastos a los que se refiere el apartado 7 del art. 31), no siendo función de este Tribunal, una vez constatado que el legislador estatal ha actuado dentro del margen que le confiere el referido título competencial, analizar si existen otras configuraciones posibles de la normativa estatal que pudieran dar más campo de actuación normativa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artículo 31.9 que imputa a la actividad subvencionada los costes indirectos, de acuerdo con los principios y las normas de contabilidad y en la medida en que tales costes correspondan al periodo en que efectivamente se realiza la actividad, se mantiene su carácter básico, con idéntico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precepto, en la medida que prevé la regla conforme a la que los costes indirectos de una actividad pueden computarse como gasto subvencionable, está disciplinando un elemento nuclear de las relaciones entre las Administraciones públicas y los ciudadanos que pretenden acceder a las subvenciones, estableciéndose en el articulado criterios comunes que han de ser homogéneos, como reconoce, en este punto,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procede desestimar la impugnación de los apartados 3, 4, 5, 6, y 9 del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título III (del control financiero de las subvenciones) se recurre en este proceso constitucional el art. 45.2 c) del tercer párrafo y se sostiene por los recurrentes que han sido vulneradas las competencias autonómicas cuando al referirse a los controles previstos en el plan anual en las ayudas financiadas por el Fondo europeo de orientación y garantía agraria, la Intervención General del Estado los efectuará (art. 11 del Reglamento CEE núm. 4045/89 del Consejo de las Comunidades Europeas de 21 de diciembre de 1989) cuando razones de orden territorial “o de otra índole” así lo aconsejen, ignorando las competencias ejecutivas autonómicas, por lo que los planes serán decididos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45.2 precisa en su párrafo tercero que la Intervención General de la Administración del Estado actuará como “servicio específico” para la aplicación del referido reglamento comunitario, aspecto éste que responde perfectamente a la interlocución única con las instituciones de la Unión Europea y a la competencia del Estado en materia de ordenación económica del sector agrario (art. 149.1.13 CE), puesto que el servicio específico —encargado de vigilar la aplicación del Reglamento CE núm. 485/2008, en su función de control o coordinación de los controles que se realicen, en cualquiera de las modalidades previstas en cada Estado miembro— tiene atribuidas en todo caso funciones de coordinación según la normativa comunitaria y dichas funciones de coordinación son también propias de la competencia estatal implicada.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controvertida letra c) del párrafo tercero del art. 45.2 prevé que la Intervención General de la Administración del Estado, además de la función de coordinación de toda la actividad de control de las subvenciones, pueda realizar también funciones específicas de control “cuando razones de orden territorial o de otra índole así lo aconsejen”.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supuestos que habilitan para prever un control de la Intervención General de la Administración del Estado están concebidos, pues, ciertamente de forma genérica o indeterminada, pero su concreción queda remitida al plan anual y cabe, como ha señalado el Abogado del Estado, que en esa concreción se prevean controles que sean acordes con la distribución constitucional de competencia y con la doctrina ya establecida por este Tribunal a partir de la STC 13/1992, de 6 de febrero, FJ 8, que dice: “es posible que se establezca un gestión centralizada y, por tanto, un control estatal en supuestos en los que concurran elementos de supraterritorialidad sin que sea posible fijar un punto de conexión o que esa centralización esté justificada porque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tales razones nos condujeron a concluir en la STC 130/2013, de 4 de junio, que “la eventual invasión competencial se produciría por el contenido concreto del plan anual, pudiendo ser entonces objeto de control por este Tribunal. Así interpretado lo dispuesto en la letra c) del párrafo tercero del art. 45.2 de la Ley 38/2003, no se aprecia en esta regulación la invasión de la competencia de la Comunidad Autónoma”.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Del título IV de la Ley general de subvenciones (infracciones y sanciones administrativas en materia de subvenciones) se impugna solo el art. 52 que define el concepto de infracción al indicar que: “constituyen infracciones administrativas en materia de subvenciones las acciones y omisiones tipificadas en esta Ley y serán sancionables incluso a título de simple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único argumento con el que los recurrentes sostienen la impugnación de este precepto consiste en que, a su juicio, “define un catálogo cerrado de infracciones que no puede ser objeto de ampliación, precisión o modulación por parte del legislador autonómico” y, a su juicio, contraviene la doctrina constitucional sobre distribución de competencias entre el Estado y las Comunidades Autónomas en materia sancionadora, haciendo referencia a la STC 156/1995, de 26 de octubre. Tal impugnación ha de ser rechazada porque como ya pusimos de relieve en la STC 130/2013, de 4 de junio, con motivo de enjuiciar el art. 56 que señalaba como “constituyen infracciones leves los incumplimientos de las obligaciones recogidas en esta Ley y en las bases reguladoras de subvenciones” consideraba que “la mera ausencia de esta referencia expresa [a la posible existencia de legislación autonómica de desarrollo] no implica que el precepto pretenda vedar ese desarrollo autonómico; nada impide que las Comunidades Autónomas, en ejercicio de sus competencias y siempre que no introduzcan divergencias irrazonables o desproporcionadas, puedan proceder también a regular las infracciones introduciendo nuevos tipos o concretando los que la Ley estatal establece. De hecho, la regulación estatal, al establecer tipos de carácter genérico o abierto deja, con claridad, un espacio para la legislación autonómica, por lo que debe rechazarse la alegación de que la regulación estatal desciende a un nivel de detalle que excede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insistir en que para desestimar esta concreta impugnación, debido al limitado planteamiento que hacen los recurrentes, no es necesario examinar si “las acciones y omisiones tipificadas en esta Ley” se corresponden con ámbitos materiales en que el Estado tiene competencia en virtud de los apartados 13, 14 o 18 del art. 149.1, como exigiría la doctrina constitucional que vincula la competencia para establecer infracciones y sanciones con la competencia para regular la materia sobre la que versan las mismas. Y no lo es porque la demanda no contiene ninguna alegación en este sentido, pues, en lugar de sostener que las acciones y omisiones tipificadas en esta Ley no encuentran conexión precisa con preceptos sustantivos asentados en competencias del Estado, lo que sostiene es que, al agotar la materia sancionadora en el ámbito de las subvenciones, impide que las Comunidades Autónomas regulen los tipos infractores relacionados con los sectores materiales de su competencia. Por ello, para confirmar la constitucionalidad de este precepto basta con exponer que el mismo no pretende que la tipificación de conductas que hace esta ley sea exhaustiva, no obstaculizando que las Comunidades Autónomas en ejercicio de sus competencias puedan prever nuevos tipos o concretar los que la Ley estatal establece, pues como subrayan alternativamente los recurrentes, el precepto sería constitucional siempre que se interprete que no impide que las Comunidades Autónomas amplíen el catálogo de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desestimar la impugnación del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hay que abordar en este primer grupo de impugnaciones, pues aunque no es de contenido estrictamente competencial sí tiene una cierta conexión con esta materia, el reproche que la demanda hace al apartado 1 de la disposición final primera por dar cobertura a la ley impugnada conjuntamente en los títulos competenciales estatales reconocidos en los núms. 13, 14 y 18 del art. 149.1 CE, dado que con ello, especialmente en este caso en que el alcance de los títulos invocados es distinto, se infringe el principio de seguridad jurídica (art. 9.3 CE), en la medida en que no explicita cuales son aplicables a cada supuesto y el alcance de dichos títulos que reconocen al Estado potestad para dictar normas básicas, lo que es distinto de aquellos supuestos en los que la potestad no se define por la función sino por la materia sobre la que recae.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impugnación debemos partir de lo que afirmamos en la STC 233/1999, de 16 de diciembre, FJ 4 a), cuando señalamos que “de entrada hay que comenzar recordando lo que afirmamos en la STC 133/1997, de 16 de julio, FJ 6 a propósito de la exigencia del principio de ley formal en la determinación de las bases. Dijimos entonces que de dicho principio ‘no se deriva para el legislador la obligación de invocar expresamente el título competencial que ampara sus Leyes’. Y añadíamos a continuación: ‘las competencias son indisponibles e irrenunciables, tanto para el legislador del Estado como para el de las Comunidades Autónomas; operan ope Constitutionis, con independencia de que uno u otro legislador hagan invocación explícita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no podemos declarar inconstitucional, como pretenden los recurrentes, el apartado 1 de la disposición final primera por no haber explicitado cuáles de los preceptos que enuncia como aplicables a toda subvención encuentran cobertura en uno u otro de los tres títulos competenciales estatales que menciona, porque cada uno de ellos amparan el dictado de esos artículos por el legislador estatal de acuerdo con su propio alcance, según resulta éste de la Constitución y de la doctrina constitucional que la interpreta, no existiendo por tanto ninguna falta de certeza que no se pueda salvar atendiendo a dichos criterios delimitadores del alcance de esos títulos competenciales estatales, que por lo demás, han sido analizados en el fundamento jurídico 3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primera de las impugnaciones de contenido sustantivo, concretamente por contener una previsión arbitraria y desproporcionada contraria al art. 9.3 CE, se dirige contra el art. 13.3, en la medida que reproduce las previsiones del apartado 6 del art. 4 de la Ley Orgánica 1/2002, de 22 de marzo, reguladora del derecho de asociación, que no ha sido recurrida, por lo que resulta improcedente tal impugnación, al amparo de la taxativa prohibición del art. 39.1 de la Ley Orgánica del Tribunal Constitucional (en coherencia con reiterada jurisprudencia constitucional, por todas SSTC 45/1991, de 28 de febrero; 195/2006, de 22 de junio y 297/2006, de 11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impugnación de contenido sustantivo se dirige contra el art. 13.5,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prohibiciones contenidas en los párrafos a) y h) del apartado 2 de este artículo se apreciarán de forma automática. El alcance de la prohibición será el que determine la sentencia o resolución firme. En su defecto, el alcance se fijará de acuerdo con el procedimiento determinado reglamentariamente, sin que pueda exceder de cinco años en caso de que la prohibición no derive de sentencia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este precepto vulnera el art. 117.3 CE, en tanto se refiere a la pena de prohibición de obtener subvenciones impuesta por Sentencia firme [13.2 a)], y los principios sancionadores consagrados en la Constitución, en cuanto alude a la sanción de prohibición de obtener subvenciones decidida en resolución administrativa firme y entiende que la remisión reglamentaria no puede ser aceptada por suponer una intervención del legislador en materias propias de la potestad jurisdiccional en cuanto a la fijación del alcance de una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también fue recurrido en el proceso resuelto por la STC 130/2013, de 4 de junio, donde la vulneración constitucional que se alegaba era la afectación al art. 25.1 CE derivada de que las reglas que establece inciden en la determinación de penas y sanciones sin respetar las exigencia del principio de legalidad. En aquella Sentencia se descartó tal reproche constitucional argumentando que se sitúan en planos distintos, de un lado, la imposición en Sentencia firme de una pena de prohibición de obtener subvenciones o en resolución administrativa firme de una sanción análoga y, de otro, las consecuencias que en clave de prohibición de obtener subvenciones derive el órgano administrativo subvencionador. Así, en aquella Sentencia excluimos la aplicabilidad a este art. 13.5 del art. 25.1 CE diciendo que “abordando el art. 13.5 a partir de su conexión con el art. 13.2 a) y h), se aprecia que este último precepto no regula la tipificación de los supuestos que determinan la pena o la sanción consistente en la pérdida de la posibilidad de obtener subvenciones, sino que tan sólo expresa que cuando hayan recaído dichas pena o sanción —que tendrán su regulación específica— no podrán los implicados obtener la correspondiente subvención, de lo que se deriva que el art. 13.5 … no conlleva vulneración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doble plano, que resalta la distinción entre la pena o sanción de prohibición de obtener una subvención y la prohibición de obtener una ayuda pública apreciada por el órgano sancionador, es conforme a la doctrina constitucional que, al delimitar el concepto de sanción como ámbito del principio de legalidad ex art. 25.1 CE, admite que no se comprende en él toda medida restrictiva de derechos o simplemente desfavorable, sino que solo tienen naturaleza propiamente sancionadora aquéllas que tienen una finalidad meramente represiva o de castigo (SSTC 239/1988, de 14 de diciembre, FJ 2; 164/1995, de 13 de noviembre, FJ 2). En este contexto las prohibiciones para obtener ayudas públicas que en aplicación de la ley acuerde el órgano subvencionador se orientan, no al castigo del afectado por la prohibición, sino a asegurar que, en lugar de verse frustrada por haber escogido como beneficiario a quien no reunía las condiciones necesarias, la actividad de fomento alcanza sus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lógica del doble plano determina también la desestimación de la presente impugnación. En efecto, los incisos del art. 13.5 a los que se refiere el reproche de inconstitucionalidad ex art. 117.3 CE no regularían la imposición o la cuantía de la pena de prohibición de obtener subvenciones, cuestión esta que el primer inciso del art. 13.5 y sobre todo el art. 13.2 a) reservarían a los Jueces y Tribunales que hubieren dictado la Sentencia firme, respetando por tanto la exclusividad jurisdiccional prevista en el art. 117.3 CE. Lo que disciplinarían esos incisos del art. 13.5 es la actividad del órgano subvencionador para definir el alcance de la prohibición propiamente dicha de obtener subvenciones, prohibición que, como venimos diciendo, más que estar orientada a la represión de la conducta del sujeto privado que pretendiese ser beneficiario de la ayuda pública, persigue asegurar el logro de los fines de la actividad de fomento. Además, el art. 13.5 impone que el órgano subvencionador, en la realización de la actividad descrita, se ajuste a lo resuelto en la Sentencia firme a que aluden los art. 13.2 a) y 13.5 en todo aquello que la pena de prohibición de obtener subvenciones impuesta en la misma se superponga con la prohibición cuya apreciación se encarga, según venimos razonando, al órgano subvencionador.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parte de la impugnación del art. 13.5, la que sostiene que en la medida que este precepto se refiere a la sanción de prohibición de obtener subvenciones impuesta por una resolución administrativa firme vulnera los principios sancionadores consagrados en la Constitución, es análoga a la anterior, pues suscita la cuestión de la intervención del órgano subvencionador para precisar el alcance de lo que es propiamente una sanción. Pues bien, la misma argumentación, que distingue la prohibición como sanción, que estaría reservada al órgano sancionador, de la prohibición que tiende a evitar que la actividad de fomento se frustre por escoger a un beneficiario inadecuado, ámbito este que sería el único al que se aplicarían los incisos impugnados, conduce 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los siguientes preceptos de la Ley 38/2003, de 17 de noviembre, general de subvenciones, no son contrarios a la Constitución, siempre que se interpreten en los términos establecidos en el fundamento jurídico cuarto de la presente Sentencia: letra a) del apartado cuarto del art. 3, según lo indicado en el fundamento jurídico 4 a) y párrafo tercero, letra c) del apartado segundo del art. 45, según lo indicado en el fundamento jurídico 4 f).</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Toledo, a seis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las Magistradas doña Adela Asua Batarrita, doña Encarnación Roca Trías y el Magistrado don Fernando Valdés Dal-Ré respecto de la Sentencia dictada en el recurso de inconstitucionalidad núm. 964-2004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los Magistrados que han conformado la opinión de la mayoría del Tribunal recogida en la Sentencia, formulo el presente Voto particular. Los fundamentos y el fallo del Auto cuya intangibilidad se analiza en esta Sentencia son de redacción idéntica a los examinados en el recurso de inconstitucionalidad núm. 931-2004, sobre el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Toledo, a seis de junio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