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9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Francisco José Hernando Santiago,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6549-2011, promovido por don Yamid Arnobi Valencia Carmona, representado por el Procurador de los Tribunales don Isacio Calleja García y asistido por el Abogado don José María Morales Vázquez, contra el Auto dictado por la Sección Segunda de la Audiencia Provincial de Castellón, el 7 de octubre de 2011, en el rollo de apelación núm. 700-2011, que desestimó el recurso de apelación promovido contra el Auto del Juzgado de lo Penal núm. 1 de Vinaròs, de 3 de mayo de 2011, en procedimiento ejecutoria núm. 60-2005.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 de diciembre de 2011, el Procurador de los Tribunales don Isacio Calleja García, en representación de don Yamid Arnobi Valencia Carmona, interpuso recurso de amparo contra el Auto dictado por la Sección Segunda de la Audiencia Provincial de Castellón, el 7 de octubre de 2011, en el rollo de apelación núm. 700-2011, desestimatoria del recurso de apelación promovido contra el Auto del Juzgado de lo Penal núm. 1 de Vinaròs, de 3 de mayo de 2011, en procedimiento ejecutoria núm. 60-2005, que declaró que no procedía apreciar la prescripción de la pena privativa de libertad de dos años de duración impuesta al recurrente de amparo mediante Sentencia de 14 de febrero de 2005, debiendo continuarse con su normal ejecución. Por medio de otrosí se solicitaba en el recurso la suspensión de la ejecutoria núm. 60-2005, por cuanto implicaría el ingreso en prisión del recurrente y, con ello, la pérdida de la eficacia y finalidad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4 de Vinaròs se incoó el procedimiento abreviado núm. 41-2003, por dos delitos de lesiones con uso de instrumentos peligrosos y una falta de daños, cuyo enjuiciamiento correspondió al Juzgado de lo Penal núm. 1 de Vinaròs (actuaciones de juicio oral núm. 261-2004). El día 14 de febrero de 2005, el citado órgano judicial dictó Sentencia en la que condenó al recurrente en amparo, don Yamid Arnobi Valencia Carmona, “como autor responsable de un delito de lesiones con uso de instrumentos peligrosos, sin la concurrencia de circunstancias modificativas de la responsabilidad criminal, a la pena de dos años de prisión e inhabilitación especial para el ejercicio del derecho de sufragio pasivo durante el tiempo de la condena, con imposición de 1/3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15 de abril de 2005, el Juzgado de lo Penal núm. 1 de Vinaròs suspendió, “por el plazo de cuatro años, el cumplimiento de la pena de dos años impuesta a … Yamid Amobi Valencia Carmona, quedando subsistentes los demás pronunciamientos de la sentencia; condicionada referida suspensión a la ausencia de actividad delictiva durante el plazo de suspensión”, conforme dispone el art. 84.1 del Código penal (en adelante, CP), al concurrir todas las circunstancias previstas para aplicar la suspensión condicional en los arts. 80 y 81 del mismo cuerpo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Transcurrido el plazo de suspensión, habiéndose acreditado que el penado fue condenado dentro del mismo por Sentencia de 27 de diciembre de 2007 del Juzgado de Primera Instancia e Instrucción núm. 3 de Amposta por un delito de conducción bajo los efectos de bebidas alcohólicas, cometido el día 26 de diciembre de 2007, el Juzgado de lo Penal núm. 1 de Vinaròs dictó Auto de 3 de noviembre de 2009 revocando los beneficios de la suspensión de la ejecución de la pena que habían sido concedidos en el Auto de 15 de abril de 2005, de acuerdo con lo dispuesto en los arts. 84.1 y 85.1 CP, y ordenó la ejecución de la pena impuesta de dos años de prisión. Dicho Auto fue notificado el 30 de marzo de 2010, requiriéndose el ingreso en prisión en el plazo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escrito presentado el 8 de abril de 2010, el recurrente en amparo solicitó al Excmo. Sr. Ministro de Justicia que propusiera al Gobierno la concesión del indulto total de la pena impuesta en la Sentencia de 14 de febrero de 2005. En la misma fecha recabó del Juzgado de lo Penal la suspensión de la ejecución de la pena en tanto se resolvía la petición de indulto. Tal pretensión fue denegada por Auto de 18 de mayo de 2010, dictado por el mismo órgano judicial, en atención a la duración de la pena, la existencia de antecedentes penales posteriores a la comisión de los hechos que acreditan la actual peligrosidad del reo y la absoluta ineficacia y disponibilidad de la ejecución material de una pena privativa de libertad que supondría atender a la solicitud, generando un beneficio indefinido al que fue condenado en Sentencia firme y desaprovechó la oportunidad de no cumplir la pena privativa de libertad, como consecuencia de la nueva condena por hechos posteriores cometidos dentro del plazo de suspensión. Por Auto de 22 de febrero de 2011, la Sección Primera de la Audiencia Provincial de Castellón desestimó el sucesivo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23 de marzo de 2011, el Juzgado de lo Penal núm. 1 de Vinaròs dictó providencia dando cuenta del oficio remitido por la Subsecretaría de Justicia, División de Tramitación de Derechos de Gracia y otros Derechos-Indultos, según el cual se acordó no conceder al penado el indulto solicitado, así como del Auto de 22 de febrero de 2011, de la Sección Primera de la Audiencia Provincial de Castellón, desestimatorio de la apelación contra el de 18 de mayo de 2010 que rechazó suspender la ejecución de la pena durante la tramitación del indulto. A la vista de ello, se requirió al penado para que, en el plazo improrrogable de cinco días ingresase voluntariamente en el centro penitenciario para cumplir la pena de dos años de prisión que le fue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escrito registrado el día 31 de marzo de 2011, el recurrente en amparo promovió ante el Juzgado la declaración de extinción de su responsabilidad penal, por prescripción de la pena, transcribiendo la STC 97/2010, de 15 de noviembre. Pedía subsidiariamente, al amparo del art. 88 CP, la sustitución de la pena de prisión por otra de multa o por multa y trabajos en beneficio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Destacaba en su escrito que mediante Auto de 3 de noviembre de 2009, notificado el día 30 de marzo de 2010, después de haber transcurrido por tanto el plazo de cuatro años de suspensión condicional de la ejecución de la pena y más de cinco años desde la fecha de la Sentencia firme condenatoria, el Juzgado acordó revocar los beneficios de la suspensión de la ejecución de la pena y el ingreso voluntario en centro penitenciario para el cumplimiento de la condena. A su juicio, a la vista de lo establecido en los arts. 130.7, 133 y 134 CP, se habría producido la extinción de la responsabilidad penal por prescripción de la pena. Subraya a tal fin lo dispuesto en esos preceptos y el hecho de que no exista regulación alguna en el Código penal sobre la interrupción de la prescripción de la pena, a cuyo objeto recoge lo razonado en la Sentencia constitucional anteriormente citada. Y considera que dicha doctrina resulta plena y forzosamente aplicable al caso, por cuanto que de ella se deduce que el Código penal de 1995 únicamente contempla la existencia de causas de interrupción de la prescripción en relación con las infracciones penales (art. 132 CP), pero no respecto de las penas, de manera que la suspensión condicional por aplicación de los arts. 80 y ss. CP no está configurada legalmente como causa de interrupción de la prescripción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terminaba su escrito, “en caso de suspensión condicional de la pena, si no se revoca la suspensión y se empieza a ejecutar el cumplimiento de la pena antes de que transcurra el correspondiente plazo prescriptivo, la pena estará prescrita. En el presente caso, por un lado, la notificación a mi representado del auto revocatorio de la suspensión de la ejecución de la pena se efectuó en fecha 30 de marzo de 2010, después de transcurrido el plazo legal de prescripción de cinco años, y a fecha de hoy tampoco se ha procedido al cumplimiento de dicha pena, por lo que es evidente que la misma debe declararse prescrita”. Más aún, añadía, teniendo en cuenta que desde que se cometieron los hechos objeto de condena hasta que se celebró el juicio transcurrieron tres años, sin que tal dilación en la instrucción fuera imputable al condenado, y que, asimismo, desde que se acordó la suspensión de la ejecución de la pena hasta que se notificó su revocación transcurrieron otros cinco años; ocho años en total en los que, salvo la involuntaria alcoholemia que motivó la revocación del beneficio condicional, la conducta fue absolutamente normal, demostrando el señor Valencia Carmona que se halla totalmente socializado y que los fines constitucionales de reeducación o reinserción social de la pena han sido cumplidos sin necesidad de que la misma sea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lo Penal núm. 1 de Vinaròs dictó Auto de 3 de mayo de 2011, que rechaza la prescripción de la pena y su sustitución. La resolución judicial razona que el juzgador no desconoce la STC 97/2010, de 15 de noviembre, de la que se desprende efectivamente una limitación de las causas interruptoras del plazo de prescripción a computar para la extinción de la pena; que también es consciente de que ni el Código penal, ni ninguna otra norma sustantiva o procesal, establecen expresamente como causa interruptora de la prescripción de la pena el periodo en que se produce la efectiva suspensión de su ejecución como beneficio condicional en los términos de los arts. 80 y ss. CP; que, sin embargo, la interpretación no interruptora del plazo de prescripción supondría la inejecución de muchas penas impuestas que posteriormente son suspendidas por la concesión del beneficio referido; y que, a pesar de la contundencia que en materia de interrupción de la prescripción de la pena posee la doctrina de sentencia del Tribunal Constitucional antes citada, no se comparte su extensión a los supuestos de interrupción de la prescripción durante la suspensión de la ejecución de la pena como beneficio condicional de los arts. 80 y ss. CP, considerando, por el contrario, que cabe diferenciar las situaciones de interrupción de la prescripción de la pena por suspensión de la ejecución durante la tramitación del indulto, de las de suspensión por la concesión del beneficio condicional reseñado. Así lo entiende en el presente caso, en el que estima que no ha transcurrido el plazo de prescripción de cinco años de la pena de dos años de prisión teniendo en cuenta que la firmeza de la Sentencia condenatoria se produjo en fecha 14 de febrero de 2005, notificándose la suspensión de la ejecución ex art. 80 y ss. CP por un plazo de cuatro años el 6 de junio de 2005 y revocándose el beneficio de la suspensión mediante Auto de 3 de noviembre de 2009, “por lo que a fecha de la presente resolución, atendida la naturaleza y duración de la pena que fue impuesta, restan para cumplir el plazo de prescripción de la pena más de tres años, por lo que no cabe declarar la misma en ningún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recurrente en amparo interpuso recurso de apelación, que fue desestimado por Auto de 7 de octubre de 2011, dictado por la Sección Segunda de la Audiencia Provincial de Castellón. En su razonamiento jurídico segundo se razona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a través del presente recurso si cabe atribuir, o no, efectos de interrupción de la prescripción de la pena a los supuestos de suspensión de la ejecución de la misma, pues pretende el apelante que habiendo adquirido firmeza la sentencia en cuestión, en fecha 14 de febrero de 2005 y no habiéndose iniciado su cumplimiento, ni existiendo causa legal de interrupción, necesariamente ha de declararse prescrita. El examen de las actuaciones y el de la citada STC 97/2010, de 15 de noviembre así como de nuestros autos de 26 de febrero de 2009 y 21 de abril de 2010, y las fundadas razones expuestas por el Juez a quo han de conducir a la desestimación del motivo de recurso, pues efectivamente tal y como tenemos dicho no puede admitirse una interpretación tan literal como para entender prescrita la pena automáticamente una vez que ha transcurrido el tiempo previsto a partir de la firmeza de la sentencia, pues dicha interpretación iría en contra de la propia institución de la prescripción que por propia naturaleza puede ser interrumpida y de ser así algunas infracciones quedarían sin ejecutar. Necesariamente hay que entender que aunque no se contemplen causas concretas de interrupción, han de entenderse de aplicación analógica las establecidas para la prescripción del delito, cuando se estén practicando diligencias para la ejecución. Por otro lado, y como tenemos dicho, una vez acordada la ejecución voluntaria y suspendida la misma con arreglo a derecho, no está olvidada ni paralizada sin razón, por lo que el plazo interruptivo deberá iniciarse desde la finalización teórica del plazo suspensivo.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base a las anteriores consideraciones comparte la Sala los argumentos que contiene el auto impugnado pues no obstante la STC cabe diferenciar los supuestos de interrupción de la prescripción de la pena por suspensión de la ejecución de la misma durante la tramitación del indulto, de la suspensión por la concesión del beneficio condicional de los arts. 80 y siguientes del C.P. tal y como acontece en el presente caso. Así pues, sentado lo anterior en el presente caso no puede entenderse transcurrido el plazo de prescripción de cinco años de la pena de dos años de prisión, pues la firmeza de la sentencia se produjo el 14 de febrero de 2005, notificándose la suspensión de la ejecución de la pena ex art. 80 y siguientes del C.P. por un plazo de cuatro años el 6 de junio de 2005, revocándose definitivamente el beneficio de la suspensión por auto de 3 de noviembre de 2009, por lo que tal y como argumenta el Juez a quo, atendida la naturaleza y duración de la pena que fue impuesta, restan para cumplir el plazo de prescripción de la pena más de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se dirige contra los Autos de 3 de mayo de 2011, del Juzgado núm. 1 de Vinaròs, y de 7 de octubre de 2011, dictado por la Sección Segunda de la Audiencia Provincial de Castellón, por vulneración de los arts. 24.1, 17.1 y 25.1 y 2 CE. A tal fin invoca y reproduce la STC 97/2010, de 15 de noviembre, denunciando que la interpretación efectuada por el Juzgado de lo Penal y la Audiencia Provincial de Castellón en las resoluciones recurridas excede del tenor literal de los preceptos legales aplicables, desbordando el margen que aquel pronunciamiento constitucional ha otorgado a los órganos judiciales al aplicar el régimen jurídico de la prescripción de la pena. A su juicio, las normas de referencia no contemplan la suspensión condicional de la ejecución de la pena derivada de la aplicación de los arts. 80 y ss. CP como causa de interrupción de la prescripción, de manera que aquellos Autos carecerían de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aquel precedente de nuestra jurisprudencia, en efecto, sostiene que el Código penal únicamente define de manera expresa las causas de interrupción de la prescripción de las infracciones penales (art. 132 CP), no así de las penas; que al igual que sucede con las suspensiones por indulto o tramitación de un recurso de amparo, la normativa que regula la suspensión condicional de la pena tampoco otorga a ésta la condición o la cualidad de causa interruptora de la prescripción de la pena suspendida; que una interpretación contraria carece de cobertura legal y que es al legislador a quien compete determinar con plena libertad, de acuerdo con el principio de seguridad jurídica y conforme a los criterios de política criminal que estime idóneos y atendibles en cada caso concreto, el régimen jurídico, el sentido y el alcance de la prescripción, regulando la causas interruptivas de la misma; que, por ello, si el legislador no incluyó los supuestos de suspensión de ejecución de la pena como causas de interrupción de la prescripción de la misma fue porque no quiso hacerlo; y que, por lo tanto, una interpretación expansiva no es acorde con el derecho a la libertad (art. 17.1 CE) ni con el principio de legalidad penal (art. 25.1 CE), ya que la prescripción en el ámbito punitivo está conectada con el art. 17.1 CE, excluyendo interpretaciones in malam partem.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criterio del recurrente, las resoluciones impugnadas revelan una solución que no se adecúa al significado directo de los preceptos legales aplicables y resultan contrarias a la doctrina anteriormente expresada, lesionando el derecho del recurrente a la libertad (art. 17.1 CE) y a la legalidad penal (art. 25.1 CE) al denegar la prescripción sin sustento en preceptos legales que lo dispongan y en función de una interpretación en perjuicio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dicho, suplica al Tribunal Constitucional que, tras los trámites oportunos, dicte Sentencia en la que otorgue el amparo solicitado; declare la nulidad de los Autos recurridos por vulneración de los derechos fundamentales a la tutela judicial efectiva (art. 24.1 CE), a la libertad (art. 17.1 CE) y a la legalidad penal (art. 25.1 CE), y retrotraiga las actuaciones para que se dicte una nueva resolución judicial respetuosa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Segunda, de 27 de febrero de 2012, se acordó la admisión a trámite de la demanda de amparo, y se solicitó la certificación o fotocopia adverada de las actuaciones a los órganos judiciales que intervinieron en los diferentes grados jurisdiccionales, antes citados, así como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acordó asimismo la suspensión cautelar de la ejecución de la pena de prisión impuesta al recurrente, formándose la correspondiente pieza separada para la sustanciación del incidente de suspensión. Por ATC 58/2012, de 26 de marzo, concedimos la suspensión solicitada, tanto de la ejecución de la pena privativa de libertad de dos años de duración, como de la accesoria, de inhabilitación especial para el ejercicio del derecho de sufragio pasivo, impuestas a don Yamid Arnobi Valencia Carmona en la Sentencia de 14 de febrero de 2005 del Juzgado de lo Penal núm. 1 de Vinaròs.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12 de abril de 2012, se acordó dar vista de las actuaciones recibidas a la parte recurrente y al Ministerio Fiscal por plazo común de veinte días, de conformidad con el art. 52.1 de la Ley Orgánica del Tribunal Constitucional,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evacuó el trámite de alegaciones mediante escrito registrado el día 3 de mayo de 2012. Interesa el otorgamiento del amparo a tenor de la jurisprudencia recogida en la STC 97/2010, de 15 de noviembre. A su parecer, no obstante la distinta naturaleza del beneficio de la suspensión de condena en el caso a que se refieren las resoluciones impugnadas y en el supuesto resuelto en aquel precedente, y aunque esa distinta naturaleza pudiera determinar que no fuera trasladable sin matices la doctrina del Tribunal al supuesto ahora examinado, lo cierto es que los órganos judiciales en las resoluciones recurridas se han abstenido de toda argumentación al respecto, limitándose a rechazar la aplicación de dicha doctrina al caso debatido con criterios que ha rechazado este Tribunal, sin aducir soporte legal ni argumentativo alguno sobre la especificidad que se dice concurrente. Esto es, no contradicen la ratio decidendi que se inferiría de aquella jurisprudencia en su proyección al supuesto actual, a saber: el carácter decisivo de la no regulación legal de la revocación de la suspensión de la ejecución de condena ex arts. 80 y ss. CP como causa interruptiva de la prescripción de la pena, ni en el art. 134 CP ni en los arts. 80 y siguientes del mismo texto normativo, más aun considerando, adicionalmente, que la comisión de una infracción delictiva como elemento desencadenante de la interrupción de dicha prescripción fue expresamente suprimido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del Tribunal Constitucional que dicte sentencia otorgando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evacuó el trámite de alegaciones el día 11 de mayo de 2012, dando por reproducido y ratificado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septiembre de 2013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la presente demanda de amparo se contrae a determinar si ha resultado vulnerado o no el derecho del recurrente a la tutela judicial efectiva (art. 24.1 CE), en relación con el derecho a la libertad (art. 17.1 CE) y con el derecho a la legalidad penal (art. 25.1 CE), al no haber estimado los órganos judiciales la prescripción de la pena que le fue impuesta, considerando a tal efecto la revocación de la suspensión de la ejecución de condena que se adoptó en el supuesto de hecho, en aplicación de la institución de la suspensión condicional de los arts. 80 y siguientes del Código penal (CP), como causa interruptiva de la prescripción, lo que a juicio de quien demanda amparo supone apreciar una causa de interrupción de la prescripción de la pena no prevista en la ley, en contra de la doctrina establecida en la STC 97/2010,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con fundamento en la vulneración de los citados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apoya en la doctrina expresada en la STC 97/2010, de 15 de noviembre, en la que interpretamos que la suspensión de la ejecución de la pena como consecuencia de la tramitación de un indulto o de un recurso de amparo no es causa de interrupción de la prescripción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advierte en ello, sin embargo, una primera y sustancial diferencia entre los supuestos de hecho analizados, pues nos ocupamos ahora del efecto que sobre dicha prescripción posea el beneficio condicional de los arts. 80 y ss. CP y su revocación por comisión de una nueva infracción penal, así como de las garantías que la Constitución otorgue frente a las decisiones judiciales que incidan en ese particular (si las mismas o diversas de las que establecimos en aquel pronunciamiento). En el presente recurso, en efecto, la suspensión de la ejecución por indulto o por la formalización de un recurso de amparo no cuentan con ningún protagonismo, toda vez que, aunque el indulto también fue en esta ocasión solicitado tras la revocación de la suspensión condicional, no dio lugar a una suspensión de la ejecución de la pena, al denegarse tal pretensión de la parte en Auto de 18 de mayo de 2010 del Juzgado de lo Penal núm. 1 de Vinaròs, confirmado por la Audiencia Provincial de Castellón en resolución de 22 de febrero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asunto que enjuiciamos resulta más próximo al abordado en la STC 109/2013, de 6 de mayo, ya que en él también había operado el régimen de los arts. 80 y ss. CP. No obstante, por razones de congruencia, no pudimos resolver entonces la problemática que aquí se suscita, pues el recurrente planteaba exclusivamente la aplicación de la doctrina constitucional de la STC 97/2010, de 15 de noviembre, en lo referente al periodo de suspensión de la ejecución de la pena por petición de indulto —suspensión que allí sí se concedió—. El demandante no se refería en ningún momento, en cambio, al periodo de suspensión condicional que medió, ex art. 80 y ss. CP, hasta que se suspendió cautelarmente la ejecución de la pena por la reseñada petición de la medida de indulto, solicitada tras la revocación previa del beneficio condicional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recordarse, con carácter general, la doctrina constitucional sentada por este Tribunal acerca del alcance del control externo que nos corresponde ejercer sobre las resoluciones judiciales dictadas en materia de prescripción penal. Como recordara la STC 97/2010, de 15 de noviembre, esta doctrina, aunque ha sido elaborada en relación con la prescripción de las infracciones penales, resulta también de aplicación, con los matices correspondientes, a la prescripción de la pena. Tras enunciar esa confluencia de garantías, en dicho pronunciamiento declaramos lo siguiente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canon aplicable para proceder, en su caso, a la revisión de una decisión judicial apreciando o denegando la existencia de prescripción es el propio del art. 24 CE, en cuanto exige para entender otorgada la tutela judicial efectiva que la pretensión sea resuelta mediante una resolución razonada, es decir, basada en una argumentación no arbitraria, ni manifiestamente irrazonable, ni incursa en error patente. Ahora bien, dada la trascendencia de los valores constitucionales en juego en la aplicación del Derecho penal al que abre paso la decisión judicial desestimatoria de la prescripción de la responsabilidad criminal y su posible afectación, como ocurre en este caso, a los derechos fundamentales a la libertad (art. 17.1 CE) y a la legalidad penal (art. 25.1 CE), hemos señalado que el estándar de las exigencias derivadas del deber de motivación es más riguroso en estos supuestos, hablándose de una tutela reforzada que exige, tanto la exteriorización del razonamiento por el que se estima que concurre o no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 Por lo tanto la decisión por la que se desestima una pretensión de prescripción, al afectar, como aquí acontece, a los derechos fundamentales a la libertad y a la legalidad penal de quien invoca la causa extintiva de la responsabilidad penal, debe contener un razonamiento expresivo de los elementos tomados en cuenta por el órgano judicial al interpretar las normas relativas a la institución -que, por otra parte, distan de ser diáfanas-, en el entendimiento de que esta interpretación debe estar presidida por la ratio legis o fin de protección de dichas normas. De manera que no resultará suficiente un razonamiento exclusivamente atento a no sobrepasar los límites marcados por el tenor literal de los preceptos aplicables, sino que es exigible una argumentación axiológica respetuosa con los fines perseguidos por el instituto de la prescripción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hemos declarado también que la jurisdicción constitucional no puede eludir la declaración de inconstitucionalidad o la apreciación de la lesión de los derechos fundamentales en juego en aquellos casos en los que la interpretación de la norma reguladora del instituto de la prescripción, aunque no pueda ser tildada de irrazonable o arbitraria, lleve consigo, al exceder de su más directo significado gramatical, una aplicación extensiva o analógica en perjuicio del reo (por todas, SSTC, 63/2005, de 14 de marzo, FJ 3; 29/2008, de 20 de febrero, FFJJ 7 y 10; 195/2009, de 28 de septiembre, FJ 2; 207/2009, de 23 de noviembre, FJ 2, y 37/2010, de 19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aplicación de esos criterios de control, no podemos sino concluir con la estimación del amparo en este recurso como hiciéramos en los precedentes mencionados relativos a la prescripción de la pena (SSTC 97/2010, de 15 de noviembre, y 109/2013, de 6 de mayo), aunque debamos enunciar razones nuevas en atención a las diferencias fácticas concurrentes y a las peculiaridades que informan la suspensión condicional de los arts. 80 y ss.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Contemplado el canon de constitucionalidad descrito, que nos conduce al examen de la motivación de la decisión judicial adoptada en los términos que acabamos de expresar en el anterior fundamento jurídico, será obligado analizar los razonamientos explicitados en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15 de abril de 2005, declarada firme la sentencia condenatoria y concurriendo las circunstancias previstas en los arts. 80 y 81 CP, se acordó aplicar al penado la suspensión condicional por un plazo de cuatro años, bajo la expresa condición de que no volviese a delinquir durante el periodo de suspensión. El día 3 de noviembre de 2009, transcurrido por tanto el plazo señalado, se revocó el beneficio condicional con base en la hoja histórico penal incorporada a las actuaciones, de la que se deducía que el penado fue condenado por otra infracción penal durante la suspensión (Sentencia firme de fecha 27 de diciembre de 2007, dictada por el Juzgado de Primera Instancia e Instrucción núm. 3 de Amposta, por un delito de conducción bajo los efectos de bebidas alcohólicas cometido el día 26 de diciembre de 2007). El órgano judicial ponía de manifiesto en el Auto de 3 de noviembre de 2011 la concurrencia del supuesto previsto en el art. 84.1 CP (haber delinquido durante el plazo de suspensión fijado), y acordaba la revocación de la suspensión y la inmediata ejecución de la pena privativa de libertad. Razonaba que “no cabe el otorgamiento de otro nuevo beneficio suspensorio, ni la sustitución de la pena, de acuerdo con el reiterado criterio expresado por nuestra Audiencia Provincial, que ha rechazado que sea posible acordar la sustitución de una pena privativa de libertad, tras ser revocada la suspensión de su ejecución acordada previamente, ya que ello contravendría el mandato imperativo contenido en el art. 85.1 del Código Penal, en que se prescribe que ‘revocada la suspensión, se ordenará la ejecución de la pena’. Además, como también recuerda la Audiencia de Castellón, una vez que se ha suspendido la pena, se ha entrado en la fase de ejecución de la Sentencia en que se impuso, con lo que ya habría precluido la oportunidad de conceder la sustitución de la pena, según el tenor literal del art. 88 del Código Penal, que limita dicha posibilidad al caso en que aún no haya dado inicio la ejecución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recurrente en amparo solicitó indulto, que no dio lugar sin embargo a una suspensión de la ejecución, al denegarse esa pretensión por Auto de 18 de mayo de 2010 del Juzgado de lo Penal núm. 1 de Vinaròs, confirmado por la Audiencia Provincial de Castellón en Auto de 22 de febrero de 2011. Se estimaba que, tras el incumplimiento de la condición, no procedía la concesión de ningún otro beneficio suspensivo, tampoco del previsto en el art. 4.4 CP, a tenor del cual: “Si mediara petición de indulto, y el Juez o Tribunal hubiere apreciado en resolución fundada que por el cumplimiento de la pena puede resultar vulnerado el derecho a un proceso sin dilaciones indebidas, suspenderá la ejecución de la misma en tanto no se resuelva sobre la petición formulada. También podrá el Juez o Tribunal suspender la ejecución de la pena, mientras no se resuelva sobre el indulto cuando, de ser ejecutada la sentencia, la finalidad de éste pudiera resultar ilusoria.”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23 de marzo de 2011, una vez recibido oficio de la Subsecretaría de Justicia, División de Tramitación de Derechos de Gracia y otros Derechos-Indultos, en el que constaba la no concesión del indulto, se requirió de nuevo al penado el ingreso voluntario en el centro penitenciario para cumplir la pena de prisión de dos años que le fue impuesta, solicitando entonces el recurrente, al haber transcurrido en exceso el plazo de cinco años desde la firmeza de la sentencia condenatoria de 14 de febrero de 2005 sin haberse procedido al cumplimiento de la pena de prisión, y de conformidad con lo establecido en los arts. 130.7, 133 y 134 CP, que se declarara la extinción de la responsabilidad penal por prescripción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raíz de esa nueva pretensión se dictaron las resoluciones recurridas en amparo, razonando el fundamento segundo del Auto de 7 de octubre de 2011 de la Sección Segunda de la Audiencia Provincial de Castellón, que confirma el inicialmente dictado por el Juzgado de lo Penal núm. 1 de Vinaròs, de 3 de mayo de 2011, en los términos transcritos en el antecedente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respuesta transcrita, desarrollada en mayor medida en el Auto del Juzgado de lo Penal pero coincidente en esencia con la expresada, no cumple el canon de motivación reforzada que exigimos en materia de prescripción, como se razonará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debemos recoger las premisas normativas que estableció nuestra STC 97/2010, de 15 de noviembre, en su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Código penal de 1995 únicamente contempla de manera expresa la existencia de causas de interrupción de la prescripción penal en relación con la prescripción de las infracciones penales (art. 132 CP), no en relación con la prescripción de las penas. Por lo que se refiere a éstas, el CP 1995, tras enunciar como una de las causas de extinción de la responsabilidad criminal la prescripción de la pena (art. 130.7 CP), se limita a señalar los plazos de prescripción de las penas impuestas por Sentencia firme, así como a declarar la no prescripción de las penas impuestas por la comisión de determinados delitos (art. 133 CP) y a determinar el dies a quo del cómputo de dichos plazos (art. 134 CP). Al respecto este último precepto dispone que ‘el tiempo de la prescripción de la pena se computará desde la fecha de la sentencia firme, o desde el quebramiento de la condena, si ésta hubiera comenzado al cumplirse’. Aunque el precepto se circunscribe a establecer dos momentos del inicio del cómputo del tiempo de la prescripción, implícitamente cabe inferir de su redacción, como pacíficamente admite la doctrina, que en él se contempla el cumplimiento de la pena como causa de interrupción de la prescripción. Ninguna otra causa de interrupción de la prescripción de la pena se recoge en los preceptos dedicados a la regulación de este instituto. Regulación que contrasta con la del precedente Código penal de 1973, cuyos arts. 115 y 116 estaban dedicados a la prescripción de las penas. En tanto que el art. 115 CP de 1973 establecía los plazos de prescripción de las penas, el art. 116 constaba de dos párrafos, dedicado el primero a disponer el dies a quo del cómputo del plazo de prescripción, que sustancialmente no difiere del art. 134 CP de 1995, y el segundo a prever los efectos de la interrupción de la prescripción de la pena y contemplar expresamente como causa de interrupción de la prescripción la comisión de otro delito antes de completar el tiempo de la prescripción. Así pues el legislador del CP de 1995 en la regulación de la prescripción de las penas mantiene el dies a quo del cómputo de su plazo que aparecía ya contemplado en el art. 116 CP de 1973, aunque variando su redacción en algún aspecto puntual, pero no sustancial en lo que ahora nos interesa, y omite cualquier referencia a los efectos de la prescripción de las penas y a la comisión de otro delito como causa de interrupción, entonces regulados en el párrafo segundo del art. 116 CP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como quiera que constituye la auténtica dimensión constitucional del caso y permite verificar nuestra función de tutela sin interferir en competencias ajenas a nuestra jurisdicción, hemos de reiterar que el control de las decisiones judiciales sobre prescripción penal en sede constitucional se funda en el derecho a la tutela efectiva en conexión con el derecho a la libertad (art. 17.1 CE), evitando interpretaciones in malam partem en virtud del art. 25.1 CE (STC 29/2008, de 20 de febrero, FJ 12). Esto es, para situarse en el plano de la adecuación a esos derechos fundamentales, es precisa, de una parte, una motivación reforzada que exteriorice el razonamiento judicial, identifique la causa prevista en la ley y su concurrencia ad casum (esta vez, la interrupción de la prescripción de la pena por el beneficio condicional o por su revocación tras la comisión de una nueva infracción penal en el periodo de suspensión); en segundo lugar, una respuesta que manifieste, más allá de su carácter razonado, un nexo de coherencia entre la decisión adoptada (aquí, una decisión no prescriptiva frente a quien invocaba la causa extintiva de la responsabilidad penal), la norma que le sirve de fundamento y los fines que justifican la institución (un pronunciamiento, en suma, presidido por la ratio legis y el fin de protección que inspira las normas sobre la prescripción); y es necesario, finalmente, al estar comprometidos aquellos derechos fundamentales sustantivos, en particular el de la libertad, que la respuesta judicial no pueda censurarse por estar desprovista de fundamento normativo o por articularse bajo la cobertura improcedente de la ley, por proceder contra lo que la ley dispone (SSTC 127/1984, de 26 de diciembre, FJ 4; 28/1985, de 27 de marzo, FJ 2; 241/1994, de 20 de julio, FJ 4; 305/2000, de 11 de diciembre, FJ 3; 322/2005, de 12 de diciembre, FJ 3; 57/2008, de 28 de abril, FJ 2, y recientemente 109/2013, de 6 de mayo, FJ 3) o por carecer de un particular rigor al incurrir en un interpretación en perjuicio del reo del tenor literal de la norma que regule el instituto de la prescripción penal (SSTC 29/2008, de 20 de febrero, FFJJ 10 y 12; y 37/2010, de 19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esta ocasión, según razonaremos de inmediato, visto que las declaraciones judiciales carecen de un soporte argumental que armonice el tenor literal normativo, los fines de la institución y la decisión no prescriptiva adoptada, revelan una lectura expansiva y analógica en perjuicio del reo de la figura de la interrupción de la prescripción. En efecto, los órganos judiciales no procedieron a una exégesis fundada y sistemática que habilitara la conclusión alcanzada sobre la interrupción de la prescripción de la pena, contrarrestando la ausencia de regulación explicita de la misma, a diferencia de lo que sucedía en el precedente Código penal de 1973, cuyo artículo 116 contemplaba como causa de interrupción de la prescripción de la pena la comisión de otro delito antes de completar el tiempo de prescripción (STC 97/2010,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pese a esa primera apariencia o evidencia normativa, o si se prefiere, pese al silencio legal, consideraban posible una lectura de la regulación que permitiera sostener que el lapso de la prescripción de la pena seguía su curso durante las incidencias propias de la suspensión condicional, debían haberlo hecho explícito, argumentado y razonando ese criterio desde la norma y la finalidad de la institución. Frente a ello, la apreciación realizada en las resoluciones recurridas se caracteriza por extender apodícticamente al ámbito de la prescripción de la pena las causas de prescripción del delito (Auto de 7 de octubre de 2011), por expresar convicciones sobre un óptimo normativo que evitaría efectos indeseados de inejecución (Auto de 3 de mayo de 2011), y por negar con argumentos borrosos y vagos la aplicación de lo que dispuso la STC 97/2010, de 15 de noviembre, en casos de suspensión de la ejecución de la pena durante la tramitación de una solicitud de indulto y de un recurso de amparo a supuestos de revocación del beneficio condicional del art. 80 y ss. CP, de espaldas a la falta de explicitación legal y al cambio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ofrecieron, en cambio, razones normativas que diferenciaran a los efectos prescriptivos el caso aquí enjuiciado y los supuestos de suspensión por tramitación de un indulto. Tampoco construyeron una hipótesis interpretativa que perfilara la suspensión condicional como una modalidad de cumplimiento (cumplimiento que interrumpe la prescripción en los términos previstos en el art. 134 CP, según señalamos en la STC 97/2010, de 15 de noviembre, FJ 4), lo que tendría consecuencias sobre la cuestión examinada, ya que, conforme a tal hipótesis hermenéutica, en el régimen de los arts. 80 y ss. CP no estaría paralizado el cumplimiento de la condena, sino en curso desde la notificación personal al penado de la suspensión condicional. La exposición de motivos del Código penal de 1995, al referirse a las formas sustitutivas de ejecución de la pena, la ubicación sistemática dentro del capítulo III del título III del libro I de los preceptos aplicables (“De las formas sustitutivas de la ejecución de las penas privativas de libertad y de la libertad condicional”), o argumentos de evolución normativa o jurisprudenciales, podrían tal vez haber avalado esas interpretaciones alternativas u otras similares, contrarrestando el aparente silencio legal y conduciendo a la declaración de la interrupción de la prescripción de la pena en caso de revocación del beneficio condicional, sin perjuicio de lo que correspondiera decir a este Tribunal si se sometiera esa construcción a un juicio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se ha señalado, en los Autos impugnados no se ha optado por construir con esas bases argumentales, habiéndose preferido un razonamiento paralelo a la ley y a la evolución normativa, ajeno al concepto de cumplimiento y a las modalidades del mismo, encuadrando en ellas la suspensión condicional y sus efectos eventualmente interruptivos de la prescripción de la pena. Por otra parte, como afirma con razón el Ministerio Fiscal, se actuó con indiferencia frente a la ratio decidendi que se infiere de nuestras SSTC 97/2010 y 109/2013 en su proyección al supuesto actual, esto es, el carácter decisivo que hemos otorgado al silencio legal sobre la prescripción (esta vez, por tanto, a la no regulación legal explicita de la revocación de la suspensión condicional como causa interruptiva de la prescripción de la pena, ni en el art. 134 CP ni en los arts. 80 y siguientes del mismo texto normativo). Un razonamiento judicial, en definitiva, que carece de fundamentos claros y de amparo en la norma, difuminando el plazo temporal en el que el Estado puede proceder a exigir el cumplimiento de la pena, produciendo incertidumbre y provocando inseguridad sobre una latencia sine die de la amenaza penal o, cuando menos, sobre el calendario de exigencia de responsabilidad por los hechos cometidos.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 este Tribunal mediar ni terciar en el debate. Basta comprobar que existen diversas interpretaciones posibles, para afirmar no obstante a renglón seguido, teniendo en cuenta los precedentes del Código penal de 1995 y el tenor literal de la actual regulación, que desde la obligada pauta de la interpretación en el sentido de la mayor efectividad del derecho fundamental y de la correlativa interpretación restrictiva de sus límites (SSTC 19/1999, de 22 de enero, FJ 5; y 57/2008, de 28 de abril, FJ 6), el efecto interruptivo de la prescripción de la pena a raíz de la revocación de la suspensión condicional del art. 80 y ss. CP ha sido declarado, en este caso concreto, sin una motivación constitucionalmente 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enjuiciamiento debe detenerse aquí, y, en consecuencia, los efectos del otorgamiento del amparo para restablecer al recurrente en la integridad de los derechos fundamentales vulnerados habrán de conducir a anular las resoluciones judiciales recurridas, en la medida en que están fundadas en la aplicación de una interrupción de la prescripción de la pena no motivada, retrotrayendo las actuaciones para que se dicte una nueva resolución judicial respetuosa con los derechos fundamentales lesionados, como se nos solicita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Yamid Arnobi Valencia Carmona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el derecho del recurrente en amparo a la tutela judicial efectiva (art. 24.1 CE), en relación con el derecho a la libertad (art. 17.1 CE) y con el derecho a la legalidad penal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del Auto dictado por la Sección Segunda de la Audiencia Provincial de Castellón, el 7 de octubre de 2011, en el rollo de apelación núm. 700-2011, y del Auto del Juzgado de lo Penal núm. 1 de Vinaròs, de 3 de mayo de 2011, en procedimiento ejecutoria núm. 60-2005, retrotrayendo las actuaciones al momento anterior al de haberse dictado los referidos Autos para que por el Juzgado de lo Penal núm. 1 de Vinaròs se dicte una nueva resolución judicial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Enrique López y López a 1a Sentencia dictada en el recurso de amparo núm. 6549-2011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pleno respeto a la opinión de mis colegas, por medio de este Voto particular quiero expresar mi discrepancia con el argumento que se efectúa en la Sentencia mayoritaria.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parece acertada la premisa de la que se parte en la Sentencia cuando distingue en el segundo fundamento el caso presentado del planteado en la STC 97/2010, distinción que debió llevar a denegar el amparo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núcleo de mi discrepancia resulta de la limitada perspectiva en que se examinan los derechos invocados por el demandante, óptica que no era la que se plasmó en la citada STC 97/2010, ni tampoco en otras en las que junto con el derecho a la tutela judicial efectiva (art. 24.1 CE), se ha invocado el derecho a la libertad personal (art. 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la STC 97/2010, no detuvimos nuestro análisis en que la resolución impugnada no satisfacía el canon constitucional reforzado exigido en supuestos como el que ahora nos ocupa, sino que completamos nuestro razonamiento al indicar que la interpretación judicial plasmada en los Autos impugnados “excede, por tanto, del más directo significado gramatical del tenor de los preceptos legales en este caso concernidos, careciendo, en definitiva, de cobertura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último examen es el que se omite en la Sentencia de la que discrepo y considero que no debió eludirse, pues se ha ocasionado un “efecto retardatario” de la tutela impetrada.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Sentencia se reserva emitir un ulterior juicio de constitucionalidad sobre un eventual pronunciamiento que considerara interrumpido el plazo de prescripción de la pena a través de la construcción de una: “hipótesis interpretativa que perfilara la suspensión condicional como una modalidad de cumplimiento (cumplimiento que interrumpe la prescripción en los términos previstos en el art. 134 CP, según señalamos en la STC 97/2010, de 15 de noviembre, FJ 4), lo que tendría consecuencias sobre la cuestión examinada, ya que, conforme a tal hipótesis hermenéutica, en el régimen de los arts. 80 y ss. CP no estaría paralizado el cumplimiento de la condena, sino en curso desde la notificación personal al penado de la suspensión condicional. La exposición de motivos del Código penal de 1995, al referirse a las formas sustitutivas de ejecución de la pena, la ubicación sistemática dentro del capítulo III del título III del libro I de los preceptos aplicables (“De las formas sustitutivas de la ejecución de las penas privativas de libertad y de la libertad condicional”), o argumentos de evolución normativa o jurisprudenciales, podrían tal vez haber avalado esas interpretaciones alternativas u otras similares, contrarrestando el aparente silencio legal y conduciendo a la declaración de la interrupción de la prescripción de la pena en caso de revocación del beneficio condicional”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pese a que la Sentencia parece que valida la “hipótesis interpretativa” que la propia resolución anticipa, al afirmar que dicho razonamiento “tendría consecuencias sobre la cuestión examinada” al configurar la suspensión condicional una forma de sustitución de la pena —validación constitucional que comparto plenamente—, sin embargo deja sin resolver definitiva y explícitamente la cuestión. Y ello pese a que hemos razonado —en supuestos de habeas corpus (art. 17.4 CE) también trasladables al ámbito de invocaciones del derecho a la libertad personal (art. 17.1 CE)— que cuando con la queja relativa a la “carencia de la necesaria motivación” se unía la invocación del derecho a la libertad “la perspectiva de examen que debe adoptarse es única y exclusivamente la de la libertad, puesto que, estando en juego este derecho fundamental, la eventual ausencia de una motivación suficiente y razonable de la decisión no supondría sólo un problema de falta de tutela judicial, propio del ámbito del art. 24.1 CE, sino prioritariamente una cuestión que afecta al derecho a la libertad personal”, llegando a afirmar que la prioridad es tal “que resulta innecesario realizar cualquier otra consideración sobre la lesión a la tutela judicial efectiva, por falta de motivación, que se articula con carácter independiente en el escrito de demanda” (STC 95/2012, de 7 de mayo,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entiendo que pese a reconocer la ausencia de una motivación reforzada en las resoluciones impugnadas, la resolución hubiera tenido que hacer explícito, impidiendo de este modo el indicado “efecto retardatario”, que las resoluciones impugnadas no exceden del directo significado gramatical del tenor de los preceptos legales en este caso concernidos, por lo que, en definitiva, tenían cobertura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septiembre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