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7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567-2010, promovido por el Letrado de la Xunta de Galicia, en representación de su Gobierno, contra el capítulo IX (arts. 41 a 54), la disposición final primera y los anexos del Real Decreto 1549/2009, de 9 de octubre, sobre ordenación del sector pesquero y adaptación al Fondo Europeo de Pesca. Ha intervenido y formulado alegaciones la Abogado del Estado en la representación que legalmente ostenta.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enero de 2010, el Letrado de la Xunta de Galicia, en la representación que ostenta, interpuso conflicto positivo de competencia contra el capítulo IX (arts. 41 a 54), la disposición final primera y los anexos del Real Decreto 1549/2009, de 9 de octubre, sobre ordenación del sector pesquero y adaptación al Fondo Europeo de Pesca. El citado Real Decreto ha sido publicado en el “Boletín Oficial del Estado” núm. 245, de 10 de octubre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representación de la Xunta de Galicia aludiendo al requerimiento de incompetencia que el Consejo de Gobierno de la Xunta de Galicia dirigió al Gobierno de la Nación en relación con los preceptos impugnados del Real Decreto en el que se solicitaba su derogación por invasión de la competencia exclusiva autonómica en materia de pesca en aguas interiores así como a la de desarrollo legislativo y ejecución en materia de ordenación del sector pesquero (arts. 27.15 y 28.5 del Estatuto de Autonomía de Galicia). Requerimiento que fue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 la Xunta de Galicia detalla el objeto del Real Decreto 1549/2009, que consiste en establecer las normas básicas de ordenación aplicables a la renovación y modernización de los buques pesqueros, el ajuste de los esfuerzos pesqueros, referidos a la paralización temporal y definitiva de las actividades, la pesca costera artesanal, los proyectos pilotos de pesca experimental, las acciones colectivas, en especial los estudios de viabilidad de las empresas pesqueras en países terceros, las medidas socioeconómicas aparejadas a los cambios de la flota pesquera, así como los requisitos generales que regulan el censo de la flota pesquera operativa, teniendo en cuenta la Ley 3/2001, de 26 de marzo, de pesca marítima del Estado y el Reglamento (CE) núm. 1198/2006, del Consejo, de 27 de julio de 2006, relativo al Fondo Europeo de Pesca y el Reglamento (CE) núm. 498/2007, de 26 de marzo, que establece las disposiciones de aplicación del Reglamento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indica que el Real Decreto constituye legislación básica de ordenación del sector pesquero dictada al amparo del art. 149.1.19 CE, si bien exceptúa de lo anterior el capítulo IX (censo de la flota pesquera operativa) y los anexos, dictados en virtud de la competencia exclusiva del Estado en materia de pesca marítima (art. 149.1.19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la descripción referida, el Letrado de la Xunta de Galicia señala que el conflicto positivo de competencia se refiere exclusivamente a la parte del Real Decreto que se acoge a la competencia estatal en materia de pesca marítima, a saber, el capítulo IX (arts. 41 a 54) y los anexos, todos ellos referidos a la gestión del citado censo de la flota pesquera operativa.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Letrado de la Xunta señala que el censo de la flota pesquera operativa tiene su origen en el Reglamento (CE) 163/1989, de 24 de enero, y que se concibe como un instrumento de control, información e identificación de los buques pesqueros comunitarios y, en este punto, detalla las modificaciones de la normativa europea, en particular, el Reglamento (CE) 26/2004, de 30 de diciembre de 2003, relativo al registro comunitario de la flota pesquera, así como las normas aprobadas por el legislador español para su constitución (Orden de 30 de enero de 1989) y posteriores modificaciones (Real Decreto 798/1995, de 19 de mayo, arts. 57 y ss.; Ley 3/2001, de 26 de marzo, de pesca marítima del Estado adaptación al Derecho de la Unión Europea) hasta la aprobación del Real Decreto 1549/2009 objeto del presente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Xunta de Galicia sostiene que el censo de la flota pesquera operativa se creó precisamente para aportar los datos de la flota pesquera española requeridos por la normativa comunitaria al registro comunitario de buques pesqueros, de tal modo que el censo es un instrumento de ordenación del sector pesquero. Además del censo de la flota pesquera operativa la Ley 3/2001 crea el censo de buques de pesca marítima, que afecta únicamente a los buques que faenen en aguas exteriores. Este censo no se incorpora al registro comunitario de la flota pesquera.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dado que la regulación del registro de buques pesqueros es, según la Ley 3/2001, normativa básica (al amparo de la materia de ordenación del sector pesquero), la Comunidad Autónoma de Galicia creó, mediante el Decreto 97/2005, de 14 de abril, el registro de buques pesqueros de la Comunidad Autónoma de Galicia, que se configura como un registro para todos los buques pesqueros y auxiliares con puerto base en Galicia, con independencia de las aguas donde faenen. El Decreto por el que se constituye este registro nunca fue cuestionado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Letrado de la Xunta de Galicia analiza, por último, las normas constitucionales (art. 149.1.19 CE) y estatutarias (arts. 27.15 y 28.5 del Estatuto de Autonomía de Galicia) relativas a la materia de pesca, concluyendo que sobre esta materia confluyen dos títulos competencias estatales, pesca marítima y ordenación del sector pesquero, ambos con base en el art. 149.1.19 CE, cuyos contenidos respectivos desarrolla a partir de la jurisprudencia de este Tribunal sobre el particular. De acuerdo con esta doctrina, es preciso distinguir entre la ordenación del sector pesquero (referida a la regulación del sector económico y productivo de la pesca en todo lo que no sea actividad extractiva directa: condiciones profesionales de los pescadores y otros sujetos relacionados con el sector, construcción de buques, registros oficiales, cofradías de pescadores, lonjas de contratación, etc.) y pesca marítima, que supone la regulación de la actividad extractiva y, como base de ella, el régimen de protección, conservación y mejora de los recursos pesqueros, cuya regulación es competencia exclusiva del Estado siempre y cuando esta actividad se realice fuera de las aguas interiores, en cuyo caso la competencia sobre la materia corresponde en exclusiva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procesal de la Xunta de Galicia cuestiona la calificación competencial que el Estado ha otorgado a los preceptos impugnados del Real Decreto 1549/2009, que se proclaman dictados al amparo de la competencia exclusiva estatal en materia de pesca marítima del art. 149.1.19 CE y considera que el citado censo es en realidad un instrumento de ordenación del sector pesquero. En primer lugar porque se configura como el registro que permite determinar en cada momento el volumen y las características de la flota pesquera española, conforme a lo previsto en el propio Real Decreto 1549/2009. En segundo lugar porque de su inclusión en el censo depende la posibilidad de que el buque sea despachado para la pesca, acceda a las ayudas estructurales o sirva como baja para permitir nuevas construcciones o modernizaciones de buques. En ese mismo sentido estima que el censo de la flota pesquera operativa es un desarrollo de las previsiones de la Ley estatal 3/2001, de 26 de diciembre, de pesca marítima del Estado, que el propio legislador estatal encuadró en su momento en la materia relativa a la ordenación del sector pesquero.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delimitación competencial que resulta de la doctrina constitucional en relación con ambas materias, el escrito de interposición señala que los preceptos impugnados no se refieren a la actividad extractiva directa sino que, por el contenido del censo de la flota pesquera operativa y las medidas a las que se liga la necesaria inscripción en el mismo, han de encuadrarse en la materia competencial relativa a la ordenación del sector pesquero. De ello se sigue la inconstitucionalidad de los preceptos impugnados en cuanto los mismos contienen una exhaustiva regulación que no deja espacio alguno a las competencias autonómicas de desarrollo legislativo y ejecución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el Letrado autonómico señala que aun cuando se entendiera que las normas cuestionadas se amparan en la competencia estatal en materia de pesca marítima no por ello resultarían conformes con el orden constitucional de distribución de competencias ya que, a pesar de que las facultades estatales derivadas del citado título se proyectan únicamente sobre la actividad extractiva en aguas exteriores, el censo incluye también a los buques que desarrollan su actividad en las aguas interiores, de competencia autonómica puesto que éstos no quedan excluidos expresamente de la aplicación de una regulación que, en atención a las finalidades que persigue, tiene vocación de integrar a todos los buques.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la representación procesal de la Xunta de Galicia solicita que, previa la admisión y tramitación del presente conflicto positivo de competencia, se dicte Sentencia por la que se declare que se han vulnerado las competencias de la Comunidad Autónoma de Galicia con anulación del capítulo IX, disposición final primera y anexos del Real Decreto 1549/2009 y, en su defecto, de sus artículos 41, 44, 46 a 54, todos los anexos y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18 de febrero de 2010 el Tribunal Constitucional acordó admitir a trámite el presente conflicto; atribuir, de conformidad con lo dispuesto en el art. 10.2 de la Ley Orgánica del Tribunal Constitucional (LOTC) en la redacción dada por la Ley Orgánica 6/2007, de 24 de mayo, a la Sala Segunda, a la que por turno objetivo le ha correspondido el conocimiento del presente conflicto; dar traslado de la demanda y documentos presentados al Gobierno de la Nación, al objeto de presentar alegaciones en el plazo de veinte días; comunicar la incoación del conflicto a la Sala de lo Contencioso-Administrativo del Tribunal Supremo, por si ante la misma estuviera impugnada o se impugnaren los citados preceptos, en cuyo caso deberá suspenderse el curso del proceso hasta la decisión del conflicto, según dispone el art. 61.2 LOTC; y publicar la incoación del conflicto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ante este Tribunal el 5 de marzo de 2010, la Abogado del Estado se personó en el proceso solicitando una prórroga del plazo concedido para formular alegaciones, prórroga que le fue concedida mediante providencia de la Sala Segunda de 8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 la Abogado del Estado se registró en este Tribunal el día 12 de abril de 2010.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Abogado del Estado por recoger los motivos de impugnación del capítulo IX, la disposición final primera y los anexos del Real Decreto 1549/2009, de 9 de octubre, formulados por la Xunta de Galicia y por recordar que las normas impugnadas han sido dictadas en desarrollo del Derecho de la Unión Europea, cuestión —añade— que, si bien no ha de condicionar la decisión del presente conflicto, el Tribunal no puede dejar de tomar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procede al análisis de la doctrina del Tribunal Constitucional sobre los títulos competenciales que confluyen en la materia regulada por el Real Decreto 1549/2009; doctrina perfilada definitivamente en la STC 56/1989, de 16 de marzo, y que ha sido reiteradamente aplicada con posterioridad. La Ley 3/2001, de 26 de marzo, de pesca marítima del Estado, toma como referencia la distribución competencial señalada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consideración de esta doctrina lleva a la Abogada del Estado a rechazar la alegación subsidiaria formulada por la Xunta de Galicia relativa a la improcedencia de que los preceptos impugnados se amparen en la competencia estatal en materia de ordenación del sector pesquero al exceder el ámbito constitucionalmente posible para las normas básicas. En efecto, dado que los preceptos impugnados han sido dictados al amparo del título competencial del Estado sobre pesca marítima, no cabe, como pretende la representación procesal de la Comunidad Autónoma, distinguir entre bases estatales y normativa de desarrollo autonómico, ya que la competencia del Estado en materia de pesca marítima es una competencia exclusiva stricto sensu, que incluye no sólo las competencias de tipo normativo sino también las puramente ejecutivas y de gestión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realiza la descripción del contexto normativo del censo  de la flota pesquera operativa, lo que le lleva a concluir que desde la Orden del Ministerio de Agricultura, Pesca y Alimentación de 30 de enero de 1989, sobre la realización de un censo de la flota pesquera operativa, tal censo se ha concebido como un instrumento de gestión de la pesca marítima, destinado a mantener un control permanente de la evolución de la capacidad de pesca y a disponer de una información actualizada de la flota operativa. Es por ello que la Abogado del Estado concluye que la finalidad del censo de la flota pesquera operativa está claramente imbricada con la extracción de los recursos marítimos y su protección y, por lo tanto, con la materia pesca marítima, si bien limitada a la flota que faena en aguas exteriores, esto es, sin que resulte aplicable a los buques que faenan exclusivamente en aguas marítimas interiores. Esta diferenciación resulta aún más evidente en el Real Decreto 798/1995, de 19 de mayo, por el que se definen los criterios y las condiciones de intervención con finalidad estructural en el sector de la pesca, de la acuicultura y de la comercialización, transformación y promoción de sus productos (arts. 97 a 104), y está claramente establecida en la Ley 3/2001, de pesca marítima del Estado, así como en el Real Decreto 1549/2009,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último, junto al establecimiento de las medidas básicas de ordenación del sector pesquero, incluye en su capítulo IX la actualización del censo de la flota pesquera operativa, que se define como “un instrumento básico para la gestión de la pesca marítima”. Ciertamente, la inclusión de un buque en el censo de la flota pesquera operativa supone la autorización y provisión de despacho para la pesca o faenas auxiliares. Los datos que han de hacerse constar en los anexos revelan las características, propiedad y actividades de los buques, tan sólo —conviene recordar— de los buques que ejerzan su actividad en aguas exteriores y sobre los que simultanean éstas con aguas interiores. Desde este punto de vista, debe distinguirse el censo de la flota pesquera operativa del registro de buques pesqueros establecido por el art. 57 de la Ley 3/2001, que es un registro de carácter administrativo, en el que se hacen constar todos los buques españoles autorizados para la pesca (independientemente de las aguas, exteriores o interiores, donde faenen), y que expresa los datos de los indicados buques. Su existencia va destinada a facilitar la aplicación de la normativa en materia de ordenación del sector pesquero y su contenido forma parte del registro comunitario de buques pesqueros. La ejecución del cometido de incorporación de datos se atribuye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dos leyes posteriores (Ley 62/2003, de 30 de diciembre, de medidas fiscales, administrativas y del orden social —art. 113— y Ley 9/2007, de 23 de junio, de regularización y actualizaciones de preinscripciones en el registro de buques y empresas navieras y en el censo de la flota pesquera operativa) se han introducido modificaciones en la normativa reguladora del censo de la flota pesquera operativa anterior a los efectos de actualizar los datos de los buques pesqueros respecto de los que haya habido variaciones no reflejadas registralmente. Ninguna de estas leyes ha sido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Decreto autonómico 97/2005, de 14 de abril, por el que se regula el registro de buques pesqueros de la Comunidad Autónoma de Galicia, la Abogada del Estado constata su compatibilidad con el censo de la flota pesquera operativa y señala que la no impugnación del Gobierno del Estado del señalado Decreto no implica, como pretende la Comunidad Autónoma, que el Estado niegue virtualidad al funcionamiento del censo de la flota pesquera operativa en Galicia, pues, entre otras razones, las leyes gallegas de pesca reconocen la existencia y el funcionamiento del censo estatal y prescriben la necesidad de su desarrollo complementario y coordinado con el del registro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la Abogado del Estado recuerda que la normativa europea en materia de pesca impone a los Estados miembros la obligación de recopilar los datos necesarios para determinar los esfuerzos pesqueros aplicados a los recursos marítimos naturales por los buques pesqueros comunitarios, a fin de limitar estos esfuerzos en un grado compatible con la explotación equilibrada de los mismos y tratando de conseguir un reparto equitativo de tales esfuerzos entre los distintos Estados miembros. En este contexto ha de incluirse la actualización que del censo de la flota pesquera operativa lleva a cabo por el Real Decreto 1549/2009, lo que refuerza la afirmación de que tal actualización ha de estimarse incluida dentro del título competencial de pesca marítima.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reproducidas la Abogado del Estado solicita que se desestime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 de octubre de 2013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la Xunta de Galicia en relación con el capítulo IX (artículos. 41 a 54), y los anexos del Real Decreto 1549/2009, de 9 de octubre, sobre ordenación del sector pesquero y adaptación al Fondo Europeo de Pesca, dictados, como establece la disposición final primera del Real Decreto, en virtud de la competencia exclusiva del Estado en materia de pesca marítima (art. 149.1.19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 ha expuesto en los antecedentes de esta Sentencia, la Xunta de Galicia considera que la regulación del censo de la flota pesquera operativa supone, en primer lugar, una merma de la competencia autonómica de desarrollar y ejecutar en su ámbito competencial la legislación básica del Estado sobre ordenación del sector pesquero [art. 28.5 del Estatuto de Autonomía de Galicia (EAG)] y, en segundo lugar, una invasión competencial en materia de pesca marítima en aguas interiores, de exclusiva titularidad autonómica (art. 27.15 EAG). Ello es así porque el Estado carece de competencia que justifique el dictado de la normativa que sobre el censo de la flota pesquera operativa contiene el capítulo IX del Real Decreto y sus correspondientes anexos. Para la representación procesal del Gobierno de la Comunidad Autónoma de Galicia, el título de “pesca marítima” no ampara una regulación que incluye los buques que faenan en las aguas marítimas interiores; tampoco lo hace el ámbito competencial básico de “ordenación del sector pesquero” dado el grado de detalle que presenta la normativa objeto de impugnación, que imposibilita cualquier regulación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considera que desde su constitución en 1989, el censo de la flota pesquera operativa se ha concebido como un instrumento de gestión de la pesca marítima, si bien limitada a la flota que faena en aguas exteriores. Así continúan haciéndolo los correspondientes preceptos del Real Decreto 1549/2009, como no podía ser de otra manera habida cuenta de que la información contenida en el censo de la flota pesquera operativa es imprescindible, primero, para poder llevar a cabo un control exhaustivo y una constatación precisa del esfuerzo pesquero de la flota española exigido por la legislación comunitaria y, segundo, porque afecta a la regulación del esfuerzo pesquero para su contención en defensa del recurso natural en los caladeros; cuestiones ambas que forman parte de la materia “pesca marítima”.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conflicto planteado debemos ponderar los efectos que pueda tener sobre la controversia trabada en el mismo el hecho de que los preceptos del Real Decreto 1549/2009 objeto del presente conflicto hayan sido complementados, durante la pendencia del presente proceso, en diversas ocasiones. En primer lugar, por la disposición adicional quinta de la Ley 35/2011, de 4 de octubre, sobre titularidad compartida de las explotaciones agrarias, en cuya virtud se añade el título VI, regularización de buques pesqueros en el censo de la flota pesquera operativa y en el registro de buques y empresas navieras, a la Ley 3/2001, de 26 de marzo, de pesca marítima del Estado. En segundo lugar, por el Real Decreto 1081/2012, de 13 de julio, por el que se establece el procedimiento de regularización de buques pesqueros y su actualización en el censo de la flota pesquera operativa y en el registro de buques y empresas navieras. En tercer lugar, por el posterior Real Decreto 1586/2012, de 23 de noviembre, que no afecta a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modificaciones tienen como objeto establecer un procedimiento permanente de regularización en el censo de la flota pesquera operativa de cualquier buque naviero que no hubiera podido acogerse a los procedimientos excepcionales establecidos con anterioridad, en particular, los presentados mediante solicitud antes del 31 de diciembre de 2007 y que no fueron admitidos a trámite por estar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procede subrayar que nuestra doctrina ha resaltado la necesidad de “huir de todo automatismo en los efectos que en los procesos conflictuales quepa conceder a las modificaciones sobrevenidas de las disposiciones discutidas, y estar sustancialmente a la persistencia o no de la controversia competencial, esto es, a si la disputa sobre la titularidad competencial sigue o no viva entre las partes” (STC 33/2005, de 17 de febrero, FJ 2). Lo cierto es que las señaladas modificaciones legislativas no han afectado a los términos en los que la Comunidad Autónoma de Galicia planteó la controversia competencial sobre la que se requiere el pronunciamiento de este Tribunal; aún más, estas modificaciones señalan expresamente la pervivencia de la controversia competencial, siendo así que la disposición final primera del invocado Real Decreto 1081/2012, establece que las referencias que éste contiene al censo de la flota pesquera operativa se amparan “en el título competencial del artículo 149.1.19 de la Constitución, que atribuye al Estado la competencia en materia de pesca”, de modo similar a cuanto afirmaba la disposición final primera del Real Decreto 1549/2009.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con carácter previo al análisis del conflicto planteado y a los efectos de concretar su objeto es preciso señalar que la exposición de motivos del Real Decreto 1549/2009 enmarca la aprobación del mismo en el contexto de la adaptación de la legislación española a la normativa comunitaria, incluyendo en este contexto la regulación del censo de la flota pesquera operativa. Pues bien, debemos destacar que en el marco de este conflicto no se hace cuestión sobre que la ejecución del Derecho comunitario no puede alterar el orden interno de distribución competencial de los Estados miembros, lo que, por otra parte, ya ha sido reiterado por este Tribunal al señalar que “no existe un título competencial específico en favor del Estado para la ejecución del Derecho comunitario, por lo cual la circunstancia de que el ejercicio de una determinada competencia suponga desarrollo normativo o ejecución de normas comunitarias no prejuzga si corresponde ejercerla al Estado o a las Comunidades Autónomas, cuestión que habrá de ser resuelta con arreglo a las reglas internas, constitucionales y estatutarias, de distribución de competencias en la materia que resulte afectada” (por todas, STC 147/1998,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dado “el origen comunitario de la regulación de la actividad de que se trata, hay que señalar que, sin perjuicio de que el orden de distribución de competencias obedezca exclusivamente a las pautas del Derecho interno, la normativa comunitaria pueda ser utilizada como elemento interpretativo útil para encuadrar materialmente la cuestión” (STC 33/2005, de 17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Expuestas las posiciones de las partes, debemos indicar que sobre el deslinde entre las materias “pesca marítima” y “ordenación del sector pesquero” —elemento esencial de su discrepancia— existe una doctrina constante de este Tribunal (por todas, en las SSTC 56/1989, de 16 de marzo, FJ 5; 91/2001, de 18 de julio, FFJJ 5 y 6 y 38/2002, de 14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por pesca marítima hay que entender la regulación de la actividad extractiva. De manera más detallada, la pesca marítima incluye la normativa referente a los recursos y las zonas donde puede pescarse (fondos, caladeros, distancias, cupos), a los períodos en que puede pescarse (vedas, horas) y a la forma y medios de realización de la actividad extractiva en el mar (artes, medios de pesca). Del mismo modo, como presupuesto de la señalada actividad extractiva, la pesca marítima incluye también el régimen de protección, conservación y mejora de los recursos pesqueros.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materia “pesca marítima” es competencia exclusiva del Estado (art. 149.1.19 CE) cuando su regulación se proyecta sobre el mar territorial, la zona económica y las aguas internacionales. Por el contrario, en el caso de que la disciplina de dichas cuestiones se ciña a las aguas interiores de una Comunidad Autónoma, ésta resultará competente para establecerla (así, en STC 9/2001, de 18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ordenación del sector pesquero, en cambio, hace referencia a “la regulación del sector económico y productivo de la pesca en todo lo que no sea actividad extractiva directa”, incluidas “medidas referentes a las condiciones profesionales de los pescadores y otros sujetos relacionados con el sector, construcción de buques, registros oficiales, cofradías de pescadores, lonjas de contratación y otras similares” (STC 9/2001, de 18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criterio complementario de delimitación competencial, la creación de registros o catálogos centralizados de datos no vulnera las competencias autonómicas de ejecución en la materia a que afecte, tratándose de suministro de datos proporcionados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presente conflicto positivo de competencia se centra en torno a la regulación del censo de la flota pesquera operativa, de ahí que nuestro análisis deba partir de la consideración de este censo y de su naturaleza, partiendo de un examen sucinto de la evolución normativa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censo de la flota pesquera operativa fue creado en 1989 (Orden del Ministerio de Agricultura, Pesca y Alimentación de 30 de enero, “BOE” núm. 28, de 2 de febrero de 1989) a raíz de la aprobación por la Comisión de la CEE de su Decisión de 11 de diciembre de 1987 que aprobó el Programa de orientación plurianual 1987-1991 para la flota pesquera española. Esta Decisión comportaba, entre otras, “la obligación de mantener un control permanente de la evolución de la capacidad de pesca y la remisión a los Servicios Comunitarios de un informe semestral sobre las altas y bajas producidas” y el censo de la flota pesquera operativa se creó para ser utilizado “como base única de información para llevar a término la revisión y actualización de todos y cada uno de los censos específicos por modalidades de caladeros” (art. 7), esto es, como instrumento estrechamente vinculado a la pesca marítima en el exterior. Como en la actualidad, la responsabilidad de la incorporación de los datos recaía sobre los armadores (arts. 3 y 4), la Orden de 1989 establecía también los requisitos de operatividad de los buques pesqueros (art. 2), y la inclusión en el censo de la flota pesquera operativa determinaba que el buque en cuestión pudiera ejercer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Real Decreto 798/1995, de 19 de mayo, por el que se define los criterios y condiciones de las intervenciones con finalidad estructural en el sector de la pesca, de la acuicultura y de la comercialización, la transformación y la promoción de sus productos, introdujo un capítulo XVII, arts. 97 a 104, dedicado a regular el censo de la flota pesquera operativa, que como ha señalado la Abogada del Estado, coinciden prácticamente con el contenido del capítulo IX del Real Decreto 1549/2009, que lo derogó (disposición derogatoria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posterioridad, la regulación del censo de la flota pesquera operativa se ha visto complementada por la Ley 62/2003, de 30 de diciembre, de medidas fiscales, administrativas y del orden social, por la Ley 9/2007, de 22 de junio, sobre regularización y actualización de inscripciones en embarcaciones pesqueras en el registro de buques y empresas navieras y en el censo de la flota pesquera operativa, y por el Real Decreto 1549/2009,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a raíz de la disposición adicional quinta de la Ley 35/2011, de 4 de octubre, sobre titularidad compartida de las explotaciones agrarias el censo de la flota pesquera operativa se ha incorporado al texto de la Ley 3/2001, de pesca marítima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examinado, el capítulo IX (arts. 41 a 54) y los anexos del Real Decreto 1549/2009 realizan una modificación del censo de la flota pesquera operativa.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42 considera que es buque operativo aquel que estando matriculado en las listas tercera o cuarta del registro de buques y empresas navieras e inscrito en el Registro Mercantil, haya sido despachado para su actividad en la mar, como mínimo, una vez en los últimos veinticuatro meses y mantenga la capacidad de navegar, perdiendo la operatividad, según señala el art. 44 cuando transcurran veinticuatro meses sin ser despachados y pasarán a la situación de baja provisional en el censo o hayan visto paralizada su actividad como consecuencia de tratados o acuerdos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46 y 52, por su parte, detallan las exigencias para recuperar la operatividad, señalando que el armador de un buque en situación de baja provisional en el censo de la flota pesquera operativa o que haya perdido operatividad podrá solicitar de nuevo su pase a la situación de alta, en el plazo máximo de cinco años, y transcurrido dicho plazo sin que se haya producido la reactivación del buque, se iniciará el expediente para dar de baja definitiva en el censo de la flota pesquera operativa. El art. 52 comprende la obligación de los buques incluidos en el censo de la flota pesquera operativa de permanecer activos de forma continuada y de alta al menos dos años para poder ser aportadas como baja para nuevas construcciones o modernizaciones de buques.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IX contempla asimismo las múltiples circunstancias que pueden darse durante la vida activa de un buque —desde su construcción o importación (art. 48) hasta su desguace, hundimiento, pérdida total por accidente, exportación al extranjero o transferencia a país comunitario (art. 47.3), pasando por su reparación o modernización (art. 52)— y prevé que todas estas situaciones tengan reflejo en el censo de la flota pesquera operativa, de modo que los buques estén en situación de alta (art. 51), baja definitiva (arts. 45 y 47) y baja provisional (arts. 45 y 46) en el censo.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51 establece la posibilidad de alta en el censo de la flota pesquera operativa mediante la correspondiente justificación del desguace de las bajas y el desarrollo de la actividad pesquera y la baja definitiva en los buques que hayan permanecido siete años sin despachar para la actividad, dos desde que perdieron su operatividad y más de cinco sin solicitar la reactivación en el censo de la flota pesquera operativa, así como los manifiestamente irrecuperables (art.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no modifica sustancialmente la forma en que los datos deben incorporarse al censo de la flota pesquera operativa. Así, corresponde al armador solicitar la inclusión de un buque en el censo (art. 48) o solicitar el pase a la situación de baja en el mismo, en el caso de que el buque hubiera perdido su operatividad o estuviera en situación de baja provisional (arts. 46 y 51.4) y, en general, velar porque el buque mantenga las condiciones de permanencia en el censo (art. 43), concretada en los siguientes puntos: a) ser un buque operativo y b) estar dedicado a una actividad en el mar, de carácter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1549/2009, en fin, no cambia las consecuencias de la incorporación al censo de la flota pesquera operativa —dado que el alta en el censo es requisito necesario para autorizar el ejercicio de la actividad pesquera— y, como ocurriera antes, deja en manos del Ministerio de Medio Ambiente, y Medio Rural y Marino, en la actualidad, Ministerio de Agricultura, Alimentación y Medio Ambiente (arts. 48 y 49) su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debe indicarse que el censo de la flota pesquera operativa convive con otros dos registros o censos,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censo de buques de pesca marítima previsto en el art. 22 de la Ley de pesca marítima del Estado, artículo dictado al amparo del art. 149.1.19 CE, y constituye legislación de pesca marítima (disposición adicional segunda.2).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registro de buques y empresas navieras, establecido por el art. 57 de la Ley de pesca marítima del Estado y dado que este registro está “orientado a la aplicación de la normativa en materia de ordenación del sector pesquero”, el artículo 57 es legislación básica (disposición adicional segunda.1) y “la ejecución de lo dispuesto en el mismo se llevará a cabo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cumplimiento de esta disposición y conforme a lo dispuesto en los artículos 27.15 y 28.5 del Estatuto de Autonomía de Galicia —que establecen respectivamente que la Comunidad tiene, entre otras, competencia exclusiva en materia de pesca en aguas interiores, marisqueo y acuicultura y, competencia para el desarrollo legislativo y la ejecución de la legislación del Estado en materia de ordenación del sector pesquero— y a la Ley 6/1993, de 11 de mayo, de pesca de Galicia, la Xunta de Galicia dictó, entre otros, el Decreto 97/2005, de 14 de abril, por el que se regula el registro de buques pesqueros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Real Decreto 1549/2009 subraya en el art. 41 que “[e]l Censo de la Flota Pesquera Operativa constituye un instrumento básico para la gestión de la pesca marítima”. Y es que, en efecto, sólo a partir de los datos sobre todos los buques pesqueros puede darse continuidad en la política pesquera y apreciar las necesidades de ajuste del esfuerzo pesquero, de renovación y modernización de la flota pesquera, pues como indica la exposición de motivos, el capítulo IX aborda la actualización del censo de la flota pesquera operativa con la descripción de lo que es buque operativo, las reactivaciones, las altas y bajas, la coordinación de los registros y los cambios de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constitución del censo de la flota pesquera operativa  vino exigida por la política pesquera de la Unión Europea, para cuya planificación y reglamentación se ha creado el registro comunitario de la flota pesquera por el Reglamento 26/2004 de la Comisión de 30 de diciembre, que comprende “todos los buques pesqueros comunitarios, incluidos los utilizados exclusivamente en la acuicultura” y mediante el que se pretende “disponer de la información indispensable para la gestión de la capacidad de las flotas pesqueras y sus actividades”. De esta forma, los Estados miembros están obligados a transmitir electrónicamente cada trimestre toda la información pertinente acerca de las características de los buques de pesca comercial de la Unión Europea, junto con la información referente a entradas y salidas de buques de la flota.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censo de la flota pesquera operativa  es, por tanto, un instrumento adecuado para disponer de una información actualizada de la flota operativa española y en directa conexión con el registro comunitario de la flota pesquera, al que transmite sus datos para que éste proceda a la gestión de la capacidad de las flotas pesqueras y sus actividades en el marco de la política pesquera de la Unión Europea. Disponer de una información actualizada sobre las características y número de buques es, sin duda, una condición previa para acomodar la flota española a los caladeros y cuotas de captura autorizados a España y, desde otro punto de vista, para, llegado el caso, fijar la posición nacional española en las negociaciones que se celebren en el marco de la política común de agricultura y pesca de la Unión (art. 38 del Tratado de funcionamiento de la Unión Europea; antiguo art. 32 del Tratado de la Comunidad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del censo —y no la obligación de inscripción de unos determinados datos algunos de los cuales ciertamente inciden sobre las condiciones profesionales de los sujetos del sector, en particular, los propietarios y armadores de los buques y que, por lo tanto, podrían entenderse referidos a la organización del sector económico pesquero— es el elemento determinante para adscribir el censo de la flota pesquera operativa al ámbito material de la pesca marítima (STC 112/2013, de 9 de mayo, FJ 4). Por otra parte, la creación de un registro oficial no constituye en sí misma una actividad incursa en la ordenación del sector pesquero. Aunque la STC 9/2001, de 18 de enero, FJ 5, se refiere a esta medida es claro que lo hace a título de ejemplo y siempre que tal registro esté referido a la ordenación de este sector, lo que no sucede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ha reconocido respecto de determinadas materias sobre las que el Estado tiene la competencia exclusiva de regulación de las bases del régimen jurídico correspondiente que “es posible, desde la perspectiva del orden constitucional de competencias, que la Administración General del Estado establezca un registro único para todo el territorio español que centralice los datos sobre el sector con la doble función complementaria de información propia y publicidad para los demás, máxime cuando la catalogación … viene también exigida por normativa europea e internacional” (STC 102/1995, de 26 de junio, FJ 4, citada en STC 138/2013, de 6 de junio, FJ 4). En estos casos el Estado deberá aceptar la propuestas de inscripción y de autorización o de cancelación y revocación efectuadas por las Comunidades Autónomas que ostenten las competencias ejecutivas en la materia (STC 223/2000, de 21 de septiembre,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 en tal contexto “es constitucionalmente posible la creación de un Registro único para todo el Estado que garantice la centralización de todos los datos a los estrictos efectos de información y publicidad” (STC 234/1994, de 20 de julio, FJ 6), cuánto más no lo será en el presente, en el que el censo de la flota pesquera operativa  guarda directa relación con la materia de pesca marítima, que el Estado ostenta con carácter exclusivo, al constituir un instrumento registral imprescindible en el marco de la política pesquera de la Unión Europea para la gestión de las cuotas pesqueras entre la flota operativa de buques y un instrumento adecuado en el ejercicio de la actividad extractiva.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razonamientos precedentes nos llevan a concluir que: 1) desde su creación el censo de la flota pesquera operativa está vinculado a la materia pesca marítima. En efecto, su creación obedece a la necesidad de disponer de un censo global de la flota pesquera operativa para llevar a término la revisión y actualización de todos y cada uno de los censos específicos por modalidades de caladeros. Este ligamen se ha mantenido en las numerosas modificaciones legislativas que han afectado al censo de la flota pesquera operativa; modificaciones que en nada han incidido sobre la naturaleza, finalidad y contenido del censo. 2) El señalado vínculo con la materia pesca marítima se aprecia asimismo porque la constitución y el mantenimiento del censo de la flota pesquera operativa son exigencias de la política pesquera de la Unión Europea, centrada en la regulación de la actividad extractiva y del régimen de protección, conservación y mejora de los recursos pesqueros de escala europea. 3) Tal vinculación del censo de la flota pesquera operativa a la materia pesquera ha tenido como consecuencia que el Estado haya creado otros registros, en particular, el registro de buques pesqueros, orientados a la aplicación de la normativa en materia de ordenación del sector pesquero. El hecho de que ambos registros se nutran de datos similares, cuando no idénticos, no debe ser causa de confusión en cuanto a la materia competencial a la que se vinculan uno y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contrariamente a lo alegado por la Xunta de Galicia, la ordenación del censo de la flota pesquera operativa tiene cabida dentro de la competencia estatal de pesca marítima (art. 149.1.19 CE), como reconoce la disposición final primera del Real Decreto 1549/2009, de 9 de octubre, recurrido y también la tiene la exigencia de inscripción en el censo pues tal inscripción constituye una exigencia impuesta por el Estado para que el propio Estado disponga “de una información actualizada de la flota operativa como punto de partida de la aplicación de medidas de ajuste y de una adecuada protección de los caladeros” y para que la Unión Europea “proceda, en el marco de aplicación de la política pesquera común, a ajustar la capacidad pesquera de sus flotas con el fin de alcanzar un equilibrio estable y duradero entre esa capacidad pesquera y sus posibilidades de pesca” [Reglamento (CE) 2371/2002 del Consejo, art.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se ha indicado, nuestra doctrina circunscribe la materia “pesca marítima” a aquella actividad que se proyecta sobre el mar territorial, la zona económica y las aguas internacionales. Por el contrario, en el caso de que la disciplina de dichas cuestiones se ciña a las aguas interiores de una Comunidad Autónoma, ésta resultará competente para establecerla (STC 9/2001, de 18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planteamiento, el Letrado de la Xunta de Galicia sostiene que el censo de la flota pesquera operativa  no respeta las competencias autonómicas en materia de pesca (arts. 27.15 y 28.5 EAG), pues el censo no distingue entre buques que faenen en aguas exteriores e interiores, por lo que procede restringir el alcance de esta objeción y señalar que dentro de la flota que faena en aguas exteriores debe encuadrarse tanto aquellos buques que faenen de forma exclusiva en las aguas exteriores, como aquellos que simultanean las tareas de pesca en aguas exteriores e interiores.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debemos indicar que sí resulta inconstitucional, como sostiene el Letrado de la Xunta de Galicia, el régimen de inclusión y reactivación en el censo de la flota pesquera operativa de los buques dedicados en exclusiva a la pesca interior, en el sentido que le hemos dado en el párrafo anterior, previstos en los artículos 49 y 50 del Real Decreto, por cuanto establecen un trámite específico para estos casos que consiste en que, una vez presentada la solicitud (de inscripción o reactivación en el censo), la Dirección general de ordenación pesquera de la Secretaría General del Mar del Ministerio de Medio Ambiente y Medio Rural y Marino “solicite informe previo de la Comunidad autónoma correspondiente”. Del mismo modo, por idénticas razones y con la señalada restricción, son contrarios al sistema constitucional de distribución de competencias los artículos 54 —que exige que “cuando se produzca un cambio de titularidad en un buque tanto de propietario como de armador, el requirente deberá ponerlo en conocimiento del Ministerio de Medio Ambiente y Medio Rural y Marino y del Ministerio de Fomento, en un plazo de dos meses”— y 45 del Real Decreto, que establece que “no podrá ser despachado para el ejercicio de la actividad pesquera” aquel buque que no haya sido incluido en el censo de la flota pesquera operativa, que esté en situación de baja definitiva, o que haya perdido su operatividad o esté en baja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la normativa referente a la actividad extractiva directa y el régimen de protección, conservación y mejora de los recursos pesqueros en las aguas interiores competencia de las Comunidades Autónomas, la incorporación al censo de la flota pesquera operativa de los datos relativos a la flota pesquera de la Comunidad Autónoma de Galicia que faena exclusivamente en las aguas interiores de esta Comunidad Autónoma ha de realizarse a través de un procedimiento gestionado directamente por la Xunta de Galicia, máxime cuando ésta ya dispone de tales datos en su registro de buques pesqueros, aprobado por Decreto 97/2005 de 14 de abril (“Diario Oficial de Galicia” . de 5 de mayo de 2005) cuyo contenido (art. 1) forma parte del registro de buques pesqueros del Estado Español y del registro comunitario de la flota pesquera, con puerto base en Galicia (art. 3) y que regula en el art. 6.2 el procedimiento de inscripción ante la delegación territorial de la Consejería de Pesca y Asuntos Marítimos.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consecuencia de lo declarado anteriormente, la vulneración de las competencias de la Comunidad Autónoma de Galicia se extiende también en la incorporación al censo de la flota pesquera operativa de los datos relativos a dicha flota que faena en aguas interiores a los anexos I a VI del Real Decreto comprensivo de los siguientes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Modelo de solicitud para la inclusión en el censo de la flota pesquera operativa de buques de pesca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Documentos para el alta provisional en el censo de la flota pesquera operativa de buques de nueva construcción, importación o provenientes de otra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Documentación para el alta definitiva en el censo de la flota pesquera operativa de buques de nueva construcción, importación o provenientes de otra 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Documentos para el alta provisional por reactivación de buques en el censo de la flota pesquera operativa.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Documentos para el alta definitiva por reactivación de buques en el censo de la flota pesquera operativa.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Cuaderno censal de la censo de la flota pesquera operativa.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núm. 567-2010, promovido por el Letrado de la Xunta de Galicia, en representación de su Gobierno, contra el capítulo IX (arts. 41 a 54), la disposición final primera y los anexos del Real Decreto 1549/2009, de 9 de octubre, sobre ordenación del sector pesquero y adaptación al Fondo Europeo de Pesca, y en consecuencia declarar que vulneran las competencias de la Xunta de Galicia, en los términos de los fundamentos jurídicos 8 y 9, los arts. 49, 50 y 54, en cuanto al procedimiento de incorporación al censo de la flota pesquera operativa de los datos relativos a la flota pesquera de Galicia que faena exclusivamente en las aguas interiores de esta Comunidad Autónoma, y el artículo 45, en cuanto a la determinación de los buques que pueden ejercer la actividad pesquera en las aguas interiores de Galicia, así como los anexos I a VI del referido Real Decreto, en tanto que aplicables a la actividad pesquera en aguas interiores de dicha Comunidad Autónoma.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