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10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2569-2013, promovido por el Ministerio Fiscal contra el Auto del Juzgado de Primera Instancia e Instrucción núm. 5 de Puerto del Rosario de 27 de marzo de 2013, por el que se desestimó el incidente de nulidad de actuaciones interpuesto contra el Auto de 5 de febrero de 2013 —aclarado por Auto de 6 de febrero de 2013—, por el que se acordó no admitir la incoación del procedimiento de habeas corpus núm. 134-2013.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Ministerio Fiscal interpuso demanda de amparo contra las resoluciones que se mencionan en el encabezamiento mediante escrito registrado en este Tribunal el 29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5 de febrero de 2013 fue presentada una solicitud de incoación de procedimiento de habeas corpus ante el Juzgado de Primera Instancia e Instrucción núm. 5 de Puerto del Rosario, que fue tramitada con el núm. 134-2013. La solicitud se fundamentaba en que la situación de detención por la Guardia Civil no estaba justificada, ya que “no se ha cometido hecho delictivo alguno”. El Ministerio Fiscal, mediante comparecencia personal en el Juzgado, interesó la admisión de la solicitud de habeas corpus por considerar que concurrían los presupuestos legales para su admisión, previstos en los artículos 1 y 4 de la Ley Orgánica 6/1984,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5 de febrero de 2013 se acordó denegar la incoación del procedimiento de habeas corpus. El argumento fue que “en el presente supuesto al indicar el motivo concreto por el que se solicita el habeas corpus no se expresa ninguno de los contenidos en el apartado primero de la ley, se limita a indicar el detenido que lo interpone por considerar que no se ha cometido hecho delictivo alguno, cuestión que corresponde decidir al Juez competente, dado que se encuentra imputado por un delito concreto de violencia de género…” (fundamento jurídico tercero). El Auto fue aclarado por Auto de 6 de febrero de 2013 en el sentido de suprimir un párrafo del fallo que no tenía relación con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mediante escrito registrado el 21 de febrero de 2013, formuló un incidente de nulidad de actuaciones, argumentando que, de conformidad con una reiterada jurisprudencia del Tribunal Constitucional, la no admisión de la incoación del procedimiento de habeas corpus con fundamento en la no concurrencia de alguna de las situaciones legales de detención previstas en el art. 1 de la Ley Orgánica 6/1984 vulnera el art. 17.4 CE, ya que supone entrar a conocer sobre cuestiones de fondo que deben ser resueltas tras la tramitación del procedimiento de habeas corpus. La nulidad de actuaciones fue denegada por Auto de 27 de marzo de 2013, con el argumento de que al detenido no se le causó ningún perjuicio, pues fue puesto a las pocas horas de su detención a disposición del Juzgado especializado de violencia contra la mujer y éste resolvió sobre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solicita que se declare la vulneración del derecho a la libertad personal (art. 17.1 y 4 CE) y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el órgano judicial, una vez solicitada la incoación del procedimiento de habeas corpus, procedió a su no admisión a limine con una argumentación estereotipada en que se limitaba a señalar que la petición no se encuadraba en ninguno de los supuestos del art. 1 de la Ley Orgánica 6/1984. Argumenta que esta decisión lesiona el derecho a la libertad personal del art. 17.1 y 4 CE, y contradice abiertamente la consolidada y reiterada doctrina de este Tribunal acerca de la efectividad del control judicial de las situaciones de privación de libertad, no acordadas judicialmente, conforme a la cual “el enjuiciamiento sobre la legalidad de la detención (policial), una vez constatada su realidad, debe llevarse a cabo en el juicio de fondo, por lo que no puede acordarse la no admisión de la solicitud por este motivo, sin examinar las circunstancias concurrentes y previa comparecencia y audiencia de la persona privada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el órgano judicial, una vez constatado que se cumplían todos los requisitos formales del art. 4 de la Ley Orgánica 6/1984, tenía la obligación constitucional, tal como fue informado por el Ministerio Fiscal, de acordar la incoación del procedimiento de habeas corpus. Igualmente dice que no resulta admisible fundamentar la decisión de no admisión en que el órgano competente para conocer sobre la concurrencia del delito eventualmente cometido por el detenido fuera un órgano judicial especializado, ya que es al Juez de instrucción del lugar donde se encuentre la persona privada de libertad al que corresponde resolver sobre la petición de habeas corpus. Por último, el Ministerio Fiscal también afirma que la decisión de desestimar el incidente de nulidad perpetuó la vulneración constitucional del art. 17.1 y 4 CE, ya que el argumento de que no hubo una indefensión material por no existir un perjuicio real no puede ser compartido. Por un lado, lo alegado en el incidente no era la existencia de una indefensión sino una lesión directa e inmediata del derecho a la libertad personal. Por otro, sí se causó un perjuicio al detenido derivado del incumplimiento por el Juez de instrucción de su función de garante del derecho a la libertad y de la negativa de controlar las circunstancias de su detención policial, privándole de la vía constitucional existente para reparar las lesiones de ese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cita de la STC 155/2009, de 25 de junio, FJ 2, justifica la especial transcendencia constitucional de este recurso, en primer lugar, en la negativa manifiesta del órgano judicial al deber de acatamiento de la doctrina del Tribunal Constitucional, ya que, a pesar de que le fue puesta de manifiesto, no se hizo una aplicación de la misma. En segundo lugar, también fundamenta la especial trascendencia constitucional del recurso en que la jurisprudencia del Tribunal Constitucional sobre este particular está siendo incumplida de modo general y reiterado por la jurisdicción ordinara, tal como se acredita del análisis de los distintos y reiterados pronunciamientos del Tribunal Constitucional, y especialmente por este Juzgado de instrucción, adjuntando diversas resoluciones de no admisión de procedimientos de habeas corpus. Expone que “se trata, por tanto, de un supuesto deliberado de reiterado, sistemático y persistente incumplimiento de la doctrina constitucional por parte del mismo órgano judicial, que provoca, como consecuencia, la neutralización ab initio de su función de garante del derecho a la libertad personal. Esta mala praxis judicial contribuye a un fenómeno de ‘banalización’ del derecho a la libertad personal, incompatible con la noción de Estado constitucional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7 de octubre de 2013, acordó admitir a trámite la demanda de amparo y, en aplicación de lo dispuesto en el art. 51 de la Ley Orgánica del Tribunal Constitucional (LOTC), requerir al órgano judicial la remisión del testimonio de las actuaciones y el emplazamiento de quienes hubieran sido parte en el procedimiento para que pudiesen comparecer en el plazo de diez días en el proceso de amparo. Igualmente, se acordó también la publicación de la admisión en el “Boletín Oficial del Estado”, de conformidad con lo previsto en el art. 46.2 LOTC, a efectos de comparecencia de otros posibles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4 de diciembre de 2013, acordó tener por recibido el testimonio de las actuaciones, dejar constancia de que no se había efectuado personación alguna y dar vista de las actuaciones al Ministerio Fiscal por un plazo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7 de enero de 2014, presentó sus alegaciones reproduciendo las contenidas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febrero de 2014,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denegar la incoación del procedimiento de habeas corpus ha vulnerado el derecho del detenido a su libertad personal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exponer el marco y la jurisprudencia constitucionales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17.1 CE establece que “[t]oda persona tiene derecho a la libertad y a la seguridad. Nadie puede ser privado de su libertad, sino con la observancia de lo establecido en este artículo y en los casos y en la forma previstos en la ley”. Por su parte, el artículo 17.4 CE establece que “[l]a ley regulará un procedimiento de habeas corpus para producir la inmediata puesta a disposición judicial de toda persona detenida ilegalmente”. La Ley Orgánica 6/1984, de 24 de mayo, reguladora del procedimiento de habeas corpus (LOHC) ha desarrollado ese mandato constitucional. El art. 1 LOHC establece que mediante este procedimiento podrá obtenerse la inmediata puesta a disposición de la Autoridad judicial competente de cualquier persona detenida ilegalmente, entendiendo por tal quien lo fuera sin que concurran los supuestos legales, o sin haberse cumplido las formalidades prevenidas y requisitos exigidos por las leyes; las que estén ilícitamente internadas en cualquier establecimiento o lugar; las que lo estuvieran por plazo superior al señalado en las leyes; y a quienes no les sean respetados los derechos que la Constitución y las leyes procesales garantizan a toda persona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sentado una consolidada jurisprudencia en relación con esta previsión constitucional y la incidencia que sobre ella tienen las decisiones judiciales de no admisión a trámite de la solicitud de habeas corpus. Ha declarado que, aun cuando la LOHC posibilita denegar la incoación de un procedimiento de habeas corpus, fundamentar la decisión de no admisión en que el recurrente no se encontraba ilícitamente privado de libertad por no concurrir ninguno de los supuestos del art. 1 LOHC vulnera el art. 17.4 CE, ya que implica una resolución sobre el fondo que solo puede realizarse una vez sustanciado el procedimiento. 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art. 4 LOHC (STC 35/2008,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es reiterada e inequívoca (entre otras, SSTC 21/1996, de 12 de febrero, FJ 7; 66/1996, de 16 de abril, FJ 6; 86/1996, de 21 de mayo, FJ 11; 224/1998, de 24 de noviembre, FJ 5; 174/1999, de 27 de septiembre, FJ 5; 232/1999, de 13 de diciembre, FJ 4; 179/2000, de 26 de junio, FJ 5; 208/2000 y 209/2000, de 24 de julio, FJ 5; 233/2000, de 2 de octubre, FJ 5; 263/2000, de 30 de octubre, FJ 3; 287/2000, de 27 de noviembre, FJ 4; 288/2000, de 27 de noviembre, FJ 6; 24/2002, de 25 de noviembre, FJ 5; 94/2003, de 19 de mayo, FJ 3; 23/2004, de 23 de febrero, FJ 5; 122/2004, de 12 de julio, FJ 3; 37/2005, de 28 de febrero, FJ 3; 29/2006, de 30 de enero, FJ 3; 46/2006, de 13 de febrero, FJ 2; 93/2006, de 27 de marzo, FJ 3; 169/2006, de 5 de junio, FJ 2; 165/2007, de 2 de julio, FJ 4; 35/2008, de 25 de febrero, FJ 2; 37/2008, de 25 de febrero, FJ 3; 147/2008, de 10 de noviembre, FJ 2; 172/2008, de 18 de diciembre, FJ 3; 88/2011, de 6 de junio, FJ 4, y 95/2012, de 7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frecuente incumplimiento de esta jurisprudencia constitucional que este Tribunal puede observar es grave, carece de justificación y dota de especial trascendencia constitucional a este recurso. De ese modo, se hace necesario reiterar que este Tribunal ha declarado que el procedimiento de habeas corpus no puede verse mermado en su calidad o intensidad; y que el control judicial de las privaciones de libertad que se realicen a su amparo debe ser plenamente efectivo, y no solo formal, para evitar que quede menoscabado el derecho a la libertad, ya que la esencia histórica y constitucional de este procedimiento radica en que el Juez compruebe personalmente la situación de quien pide el control judicial, siempre que la persona se encuentre efectivamente detenida, ofreciéndole una oportunidad de hacerse oír (STC 95/2012, de 7 de mayo, FJ 4). Por otra parte, también es preciso recordar que es a los órganos judiciales a los que corresponde la esencial función de garantizar el derecho a la libertad mediante el procedimiento de habeas corpus controlando las privaciones de libertad no acordadas judicialmente; que en esa función están vinculados por la Constitución; y que tienen la obligación de aplicar e interpretar las leyes según los preceptos y principios constitucionales, conforme a la interpretación de los mismos que resulte de las resoluciones dictadas por el Tribunal Constitucional en todo tipo de procesos (art. 5.1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 continuación, examinar y enjuiciar el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tal como se ha expuesto más detalladamente en los antecedentes, el detenido presentó un escrito solicitando la incoación de un procedimiento de habeas corpus alegando que su detención era ilegal porque no había cometido hecho delictivo alguno. El Ministerio Fiscal presentó informe favorable a la admisión a trámite del procedimiento por considerar que se cumplían los presupuestos legales necesarios: la situación de privación de libertad por autoridad no judicial y los requisitos formales previstos en el art. 4 LOHC. El órgano judicial, sin embargo, decidió no admitir a trámite la demanda de habeas corpus fundándose en el argumento de que el detenido se limitó a indicar en su solicitud que no había cometido ningún delito y que esa cuestión correspondía decidirla al Juez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y la consiguiente decisión vulneran el art. 17.4 CE. La solicitud de habeas corpus se fundamentó en que el detenido consideraba que su privación de libertad era ilegal por no haber cometido hecho delictivo alguno. Esta afirmación pone de manifiesto que el detenido entendía que su privación de libertad se había realizado fuera de los supuestos en que la legislación procesal penal autoriza esa privación. Se aducía, pues, una detención ilegal, a la que se refiere el art. 1 a) LOHC como uno de los supuestos que fundamentan el habeas corpus. La finalidad del procedimiento de habeas corpus no es pronunciarse sobre la inocencia o culpabilidad del detenido, sino que constituye uno de sus objetos analizar el cumplimiento de los presupuestos de la legalidad de una detención preventiva, como es que existan indicios de haberse cometido un delito del que el detenido pueda ser responsable; y esto es lo que se solicitó por el detenido. Lo que se instaba en su escrito de solicitud de habeas corpus no podía entenderse como un pronunciamiento sobre la eventual responsabilidad penal del detenido, sino sobre si concurrían los presupuestos legales habilitantes para la detención gubernativa, cuyo examen oyendo al detenido mediante la sustanciación del habeas corpus es competencia del Juez de instrucción del lugar en que se encuentra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verificado que el solicitante de habeas corpus estaba en una situación de privación de libertad no acordada judicialmente y que concurrían todos los requisitos formales exigidos por la LOHC, era constitucionalmente obligada la admisión a trámite del procedimiento. Al no haberse hecho así se vulneró el art. 17.4 CE y procede declarar la nulidad de las resoluciones impugnadas. No es precisa la retroacción de actuaciones, la cual carecería de eficacia alguna por haber cesado la situación de privación de libertad a cuyo control de legalidad está orientado el procedimiento de habeas corpus (STC 95/2012, de 7 de mayo,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la libertad personal (arts. 17.1 y 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del Juzgado de Primera Instancia e Instrucción núm. 5 de Puerto del Rosario de 5 de febrero de 2013 —aclarado por Auto de 6 de febrero de 2013— y de 27 de marzo de 2013 en el procedimiento de habeas corpus núm. 134-2013.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