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7142-2013, promovida por el Juzgado de lo Social núm. 3 de Talavera de la Reina, con relación a los párrafos cuarto y quinto del art. 174.3 del texto refundido de la Ley general de la Seguridad Social, aprobado por Real Decreto Legislativo 1/1994, de 20 de junio, en la redacción dada por la Ley 40/2007, de 4 de diciembre, de medidas en materia de Seguridad Social, por posible vulneración del art. 14 de la Constitución. Han comparecido y formulado alegaciones el Abogado del Estado, el Fiscal General del Estado, el Instituto Nacional de la Seguridad Social y la Tesorería General de la Seguridad Social.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diciembre de 2013 tuvo entrada en el Registro General de este Tribunal un escrito del Juzgado de lo Social núm. 3 de Talavera de la Reina, al que se acompaña, junto con el testimonio de las actuaciones del procedimiento núm. 225-2012, el Auto de 22 de octubre de 2013 por el que se acuerda plantear cuestión de inconstitucionalidad respecto de los párrafos cuarto y quinto del artículo 174.3 de la Ley general de la Seguridad Social (LGSS), por posible vulneración de los arts. 14, 39.1 y 2 y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María Paloma Arroyo Oliva presentó demanda en materia de Seguridad Social contra el Instituto Nacional de la Seguridad Social (INSS) y la Tesorería General. Impugnaba la resolución dictada por la Dirección Provincial de Toledo del INSS, de 23 de diciembre de 2011, que le denegó la pensión de viudedad solicitada al producirse el fallecimiento de su pareja de hecho, ocurrido el 16 de noviembre de 2011, con quien había convivido de forma ininterrumpida al menos desde 1996, según acreditó con diversos documentos públicos y privados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Ambos convivientes eran divorciados y no se hallaban impedidos para contraer matrimonio. De dicha convivencia nació un hijo en el año 1999, al que le ha sido reconocida la pensión de orfandad. La pareja no llegó a inscribirse como tal en registro autonómico o local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de la Dirección Provincial del INSS de 23 de diciembre de 2011 denegó la solicitud porque, no constando la inscripción registral como pareja de hecho o acta notarial en la que se plasmase la existencia de la misma, no concurría ninguno de los supuestos establecidos en el art. 174 LGSS. Se presentó reclamación previa, que fue desestimada por idénticas razones, mediante resolución de 16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Social núm. 3 de Talavera de la Reina dictó Auto de 29 de mayo de 2013 acordando conferir a las partes y al Ministerio Fiscal un plazo común de diez días para que alegasen lo que estimaran conveniente sobre la pertinencia de plantear cuestión de inconstitucionalidad respecto de los párrafos cuarto y quinto del art. 174.3 LGSS, por si pudieran ser contrarios a los arts. 14, 39 y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referido trámite, el Juzgado de lo Social núm. 3 de Talavera de la Reina dictó Auto de 22 de octubre de 2013, por el que acuerda suspender las actuaciones seguidas y elevar la referida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poner de manifiesto los hechos enjuiciados en el proceso y la evolución normativa en la materia, destacando las diferencias en el régimen jurídico de la pensión entre convivientes matrimoniales y more uxorio, subraya el juzgador su doble duda de constitucionalidad. La primera reside en que “a falta de una regulación jurídica de carácter general y unitaria en la legislación civil estatal, a la que correspondería la competencia, ex artículo 149.1.8 de la CE, del concepto de pareja de hecho, los perfiles difusos que definen la figura en una norma de Seguridad Social como la que se acaba de transcribir sólo a efectos prestacionales, dejan desprotegidas a algunas unidades de convivencia familiar, lo que podría ser contrario al derecho a la igualdad del artículo 14 CE y asimismo al artículo 39 de la CE”. Se afirma en ese sentido, con proyección sobre el caso de autos, que la exigencia de unos determinados requisitos formales de acreditación lleva a negar la condición de pareja de hecho a quienes, por otros medios admisibles en Derecho distintos a los enunciados en la Ley, demuestran que reúnen las condiciones que le permitirían acceder a la protección que la pensión de viudedad dispensa a las parejas que han convivido more uxorio.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consideraciones sobre ese particular, el auto de planteamiento destaca que el Decreto 124/2000, de 11 de julio, por el que en la Comunidad Autónoma de Castilla La Mancha se creó el registro de parejas de hecho, regula la inscripción con efectos meramente declarativos, según expresamente dispone la norma y ha declarado el Tribunal Superior de Justicia de dicha Comunidad. De ello se infiere, afirma el juzgador, que la referida inscripción no es sino “un medio de prueba más” de la convivencia more uxorio, que puede igualmente satisfacerse por otros igualmente admitidos en Derecho, como expresa la STC 93/2013. Subraya, asimismo, que cuando existe un hijo nacido de la convivencia, como en el caso de autos, la exigencia formal contenida en el art. 174.3 LGSS puede dar lugar a situaciones de desprotección de la madre y el hijo no compatibles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que suscita dudas al órgano judicial se relaciona con la desigualdad que “puede darse entre españoles, por razón del lugar de residencia, que podría ser contraria al artículo 139.1 de la CE, por la remisión genérica e incondicionada que contiene el precepto a las regulaciones que puedan existir en ámbitos territoriales con derecho civil propio, dada la variedad de regulaciones que la convivencia no matrimonial presenta en las legislaciones de aquellas CCAA con derecho civil que han regulado la 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2014, el Pleno del Tribunal, a propuesta de la Sección Cuarta, acordó la admisión a trámite de la presente cuestión de inconstitucionalidad, así como deferir su conocimiento a la Sala Segunda, conforme a lo dispuesto en el art. 10.1 c) de la Ley Orgánica del Tribunal Constitucional (LOTC). Se dispuso igualmente dar traslado de las actuaciones, de acuerdo con el art. 37.3 LOTC, al Congreso de los Diputados, al Senado, al Gobierno y al Fiscal General del Estado para que pudiesen personarse en el proceso y formular alegaciones, y comunicar esa resolución al Juzgado de lo Social núm. 3 de Talavera de la Reina, a fin de que, en virtud del art. 35.3 LOTC, permaneciese suspendido el proceso hasta que este Tribunal resolviese la cuestión. Asimismo, se ordenó publicar la incoación de la cuestión en el “Boletín Oficial del Estado”, lo que se llevó a efecto en el de 20 de enero de 2014, núm.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23 de enero de 2014, el Presidente del Congreso de los Diputados presentó un escrito ante este Tribunal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6 de febrero de 2014, el Presidente del Senado presentó un escrito ante este Tribunal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7 de febrero de 2014, el Letrado de la Administración de la Seguridad Social, en nombre y representación del INSS y la Tesorería General de la Seguridad Social, se personó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11 de febrero de 2014 se acordó tener por personado y parte en este proceso constitucional, en la representación que ostenta, al Letrado de la Administración de la Seguridad Social, y conforme establece el art. 37.2 LOTC concederle un plazo de quince días para que pudiese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con fecha de registro de 29 de enero de 2014, el Abogado del Estado, en nombre del Gobierno, se personó en este procedimiento y formuló alegaciones. Indica que el apartado cuarto del art. 174.3 LGSS, en el inciso cuestionado, no adolece de inconstitucionalidad, ya que las prestaciones de Seguridad Social, como todas las prestaciones de naturaleza pública, son en sí mismas un producto del Derecho, de suerte que no resulta desproporcionado o contrario a la esencia de una unión de hecho el que para poder ver reconocida una pensión o prestación se exija la acreditación formal, a través de los medios establecidos por la norma, del cumplimiento de los requisitos materiales o sustantivos que reclama el Derecho aplicable para la válida constitución de la unión more uxorio.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párrafo quinto del precepto, a su juicio, como en la Comunidad Autónoma de Castilla-La Mancha rige el Derecho civil común, dicha previsión resulta irrelevante para fallar el proceso a quo. No obstante, añade después, la coexistencia de diversos Derechos civiles dentro del Estado español —esto es, el dato de la pluralidad de ordenamientos civiles, reconocido y hasta promovido por art. 149.1.8 CE— “debe ser tenido en cuenta por el legislador básico, o, al menos, puede serlo lícitamente”. Por lo demás, la diferencia en el régimen de las parejas de hecho (en su definición y acreditación) “no la ha creado el legislador básico de seguridad social”, que solo ha atendido a la circunstancia de que dentro de nuestro Estado existen Derechos civiles propios. En definitiva, a su criterio, el legislador de Seguridad Social acepta que en una norma básica aparezca una diferenciación ratione territorii, bien que de alcance muy limitado, pues tal divergencia toca exclusivamente a la definición y acreditación de la existencia de la pareja de hecho, mientras mantiene los demás requisitos determinantes de la adquisición o conservación del derecho a la pensión en términos de perfecta uniformidad para todo el territorio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con fecha de registro de 13 de febrero de 2014, el Fiscal General del Estado pone de manifiesto que el único precepto que resulta aplicable para resolver la litis es el inciso del párrafo cuarto del art. 174.3 LGSS (inscripción en registro público), en tanto que esa previsión es la única exigencia normativa que se opone al devengo de la pensión de viudedad solicitada, al haberse establecido como hecho probado el incumplimiento del requisito por parte de los integrantes de la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concluye posteriormente, dicha regulación no resulta contraria a los arts. 14 y 139 CE, dado que la diferencia de tratamiento legal en uno y otro caso (percepción o no de la pensión de viudedad en función de la existencia o no de inscripción) responde a que la pareja objeto del proceso no quiso acogerse al régimen legal, no obstante haber entrado en vigor al tiempo de su convivencia la Ley 40/2007, que permitiría en un futuro lucrar la pensión de viudedad si tal relación constaba inscrita en un registro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con fecha de registro de 21 de febrero de 2014, el Letrado de la Administración de la Seguridad Social formula alegaciones, interesando que se declare la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párrafo cuarto del art. 174.3 LGSS no vulnera los arts. 14, 39 y 139 CE; que los requisitos que enumera el art. 174.3 LGSS son de aplicación en todo el territorio español, y que eso no obsta que las Comunidades Autónomas, dentro de sus competencias, puedan regular las parejas de hecho, sin afectar sin embargo a las competencias estatales, como ocurre con la legislación básica de Seguridad Social, que comprende el establecimiento de los requisitos de acceso a las prestaciones contributivas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abril de 2014 se señaló para deliberación y votación de la presente Sentencia el día 7 de abril de 2014.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3 de Talavera de la Reina plantea cuestión de inconstitucionalidad en relación con el art. 174.3 del texto refundido de la Ley general de la Seguridad Social (LGSS), aprobado por Real Decreto Legislativo 1/1994, de 20 de junio, en la redacción dada por la Ley 40/2007, de 4 de diciembre, de medidas en materia de Seguridad Social, por la diferencia de trato por razón del territorio que, a efectos de acreditar el requisito de la exigencia de pareja de hecho, resulta de la remisión que el precepto legal realiza en su párrafo quinto a la legislación específica de las Comunidades Autónomas con Derecho civil propio; diferencia que el órgano judicial considera que podría vulnerar el art. 14 en relación con el art. 139.1, ambos de la Constitución. Además, y con independencia de las diferencias territoriales apuntadas, cuestiona asimismo la constitucionalidad del párrafo cuarto del art. 174.3 LGSS, en cuanto exige como requisito constitutivo para el acceso a la pensión de viudedad la inscripción en un registro de parejas de hecho o la constitución de la pareja mediante documento público, lo que a su juicio podría ser contrario a los arts. 14 y 39 CE, por la distinción que se realiza a efectos de acceder a la pensión de viudedad entre parejas de hecho que se han formalizado y las que no lo han hecho, y porque, al existir un hijo nacido de la convivencia en el caso de autos, la exigencia formal contenida en el art. 174.3 LGSS puede dar lugar a situaciones de desprotección de la madre y el hijo no compatibles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la inconstitucionalidad del precepto se manifiestan, por los motivos que han sido expuestos en los antecedentes de esta Sentencia, el Fiscal General del Estado, el Abogado del Estado y el Letrado de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examen por el párrafo quinto del art. 174.3 LGSS, la duda de constitucionalidad planteada por el órgano judicial ha sido resuelta por este Tribunal en la reciente STC 40/2014, de 11 de marzo, en la que lo hemos declarado inconstitucional y nulo por vulneración del art. 14 CE, en relación con el art. 149.1.17 CE. En efecto, según hemos señalado en esta Sentencia, la norma cuestionada introducía en la regulación de la pensión de viudedad un criterio de diferenciación entre los sobrevivientes de las parejas de hecho carente de justificación, en tanto que la remisión que realizaba a la legislación específica de las Comunidades Autónomas de Derecho civil propio daba lugar a que los requisitos de acceso a la pensión de viudedad fueran distintos en función de la definición de la pareja de hecho y los modos de acreditarla previstos en las correspondientes legislaciones de las referidas Comunidades Autónomas. A este respecto, precisamos que el párrafo quinto del art. 174.3 LGSS no constituía una norma de legislación civil vinculada al art. 149.1.8 CE, sino una norma de Seguridad Social, que en principio y salvo justificación suficiente, que no concurría en ese caso, debía establecer “con el más exquisito respeto al principio de igualdad” los requisitos a cumplir por las parejas de hecho para poder acceder a la pensión de viudedad. Lo contrario, conducía “al resultado de introducir diversidad regulatoria en un ámbito en el que el mantenimiento de un sustrato de igualdad en todo el territorio nacional deriva del art. 14 CE en relación con el art. 149.1.17 CE” (FJ 5). En suma, concluimos que “no es posible deducir finalidad objetiva, razonable y proporcionada que justifique el establecimiento de un trato diferenciado entre los solicitantes de la correspondiente pensión de viudedad en función de su residencia o no en una Comunidad Autónoma con Derecho civil propio que hubiera aprobado legislación específica en materia de parejas de hecho”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párrafo quinto del art. 174.3 LGSS ha sido expulsado del ordenamiento, una vez anulado por inconstitucional, lo que impone ahora apreciar, conforme a reiterada jurisprudencia de este Tribunal, la desaparición sobrevenida del objeto de la presente cuestión con relación al mismo (SSTC 86/2012, de 18 de abril, FJ 2 y 147/2012, de 5 de julio, FJ 3; y AATC 119/2013, de 20 de mayo, FJ único, y 140/2013, de 3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antes adelantado, en el Auto de planteamiento de la cuestión también se expresa por la Sala una razón añadida para dudar de la constitucionalidad del art. 174.3 LGSS, en tanto que considera que podría vulnerar el derecho a la igualdad ante la ley (art. 14 CE), así como los arts. 39.1 y 2 CE, la exigencia, prevista en su párrafo cuarto, de acreditar la existencia de la pareja de hecho mediante su inscripción en alguno de los registros específicos existentes o de su formalización mediante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preciso recordar, a este respecto, que el trato desigual por sí mismo considerado no es necesariamente contrario a la Constitución, pues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posean una justificación objetiva y razonable (por todas, STC 131/2013, de 5 de junio, FJ 10). En este sentido,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Juzgado proponente de la cuestión pone en duda la diferencia de trato normativo derivada de que las parejas de hecho hayan cumplido o no los requisitos formales de acreditación previstos en la Ley (inscripción en registro o constitución en documento público). Sin embargo, si atendemos a la regulación del art. 174.3 LGSS, constatamos que no es que a unas parejas de hecho se le reconozca el derecho a la prestación y a otras no, sino que, a los efectos de la Ley, unas no tienen la consideración de pareja de hecho y otras sí. En efecto, en el párrafo cuarto del indicado precepto el legislador ha establecido las condiciones que han de cumplir las parejas de hecho para tener tal consideración a efectos de la regulación contenida en el apartado, disponiendo que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 Esto es, el art. 174.3 LGSS se refiere a dos exigencias diferentes: la material, referida a la convivencia como pareja de hecho estable durante un período mínimo de cinco años inmediatamente anteriores a la fecha de fallecimiento del causante; y la formal, ad solemnitatem, es decir, la verificación de que la pareja se ha constituido como tal ante el Derecho y dotada de análoga relación de afectividad a la conyugal, con dos años de antelación al hecho causante (STC 40/2014, de 11 de marzo, FJ 3). Y todo ello presidido por un presupuesto previo de carácter subjetivo: que los sujetos no se hallen impedidos para contraer matrimonio y que no tengan un vínculo matrimonial subsistente con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que, a los efectos de la Ley, no son parejas estables que queden amparadas por su regulación las que no reúnan todos esos precisos requisitos, lo que supone una opción adoptada por el legislador a la hora de acotar el supuesto de hecho regulado que no resulta prima facie arbitraria o irracional. En efecto, desde ese enfoque, al igual que reconocimos en la STC 93/2013, de 23 de abril, FJ 7, que el legislador puede establecer regímenes de convivencia more uxorio con un reconocimiento jurídico diferenciado al del matrimonio, estableciendo ciertas condiciones para su efectivo reconocimiento y atribuyéndole determinadas consecuencias, cabe razonar ahora que el reconocimiento de esas realidades familiares no impone al legislador otorgar un idéntico tratamiento a la convivencia more uxorio acreditada y a la no acreditada, o a la que se verifique por medio de los mecanismos probatorios legalmente contemplados frente a la que carece de ellos, pues no es irrazonable definir a aquéllos como los que garantizan que la atribución de derechos asociada cumplirá las exigencias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norma cuestionada responde a una justificación objetiva y razonable desde el punto de vista constitucional. En efecto, el requisito discutido para ser beneficiario de la pensión de viudedad obedece al objetivo legítimo de proporcionar seguridad jurídica en el reconocimiento de pensiones y de coordinar internamente el sistema prestacional de la Seguridad Social. La constitución formal, ad solemnitatem, de la pareja de hecho exigida en el párrafo cuarto del art. 174.3 LGSS no carece de una finalidad constitucionalmente legítima, en tanto que atiende a constatar,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 Además, esa exigencia formal favorece la seguridad jurídica y evita el fraude en la reclamación de pensiones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todo lo arriba expuesto, debemos afirmar que el apartado cuarto del art. 174.3 LGSS, en su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no vulnera el derecho a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se verifica la vulneración del art. 39 CE, apartados primero y segundo, que invoca asimismo el auto de planteamiento. Señaladamente porque, conforme a lo expuesto, es la libre opción de los convivientes de no formalización de su realidad familiar conforme a los criterios legales definidos la que determina la consecuencia denegatoria de la pensión solicitada, y no por tanto una decisión normativa contraria a las protecciones enunciadas en aquellas previsiones constitucionales, y porque, por lo demás, en cuanto a los hijos, como con acierto subraya el Fiscal General del Estado, la pensión de viudedad por su propia naturaleza no se dirige a paliar las necesidades de la descendencia, cumpliendo ese fin, propiamente, la de orfandad, efectivamente lucrada en el caso de autos por el hijo nacido de la unión de hecho.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 la cuestión de inconstitucionalidad núm. 7142-2013, respecto del párrafo quinto del art. 174.3 de la Ley general de la Seguridad Social, aprobado por Real Decreto Legislativo 1/1994, de 20 de junio, en la redacción dada por la Ley 40/2007, de 4 de diciembre, de medidas en materia de Seguridad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núm. 7142-2013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