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21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6051-2012, promovido por Radio Castellón, S.A., representada por el Procurador de los Tribunales don Francisco Velasco Muñoz-Cuellar, bajo la dirección del Letrado don Eduardo Aznar Giner, contra la providencia de la Sección Quinta de la Sala de lo Contencioso-Administrativo del Tribunal Superior de Justicia de la Comunidad Valenciana de 21 de septiembre de 2012, por la que se inadmite a trámite el incidente de nulidad de actuaciones interpuesto contra la Sentencia de 22 de mayo de 2012 —aclarada por Auto de 2 de julio de 2012—, por la que se estima parcialmente el recurso de apelación núm. 738-2011 interpuesto contra la Sentencia del Juzgado de lo Contencioso-Administrativo núm. 1 de Castellón de 20 de junio de 2011 en el procedimiento de protección de derechos fundamentales núm. 1146-2009, que inadmite el recurso formulado frente a la vía de hecho del Ayuntamiento de Vila-real. Ha comparecido el Ayuntamiento de Vila-real, representado por la Procuradora de los Tribunales doña Isabel Covadonga Julia Corujo, bajo la dirección del Letrado don Ricardo de Vicente.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Francisco Velasco Muñoz-Cuellar, en nombre y representación de Radio Castellón, S.A., y bajo la dirección del Letrado don Eduardo Aznar Giner, interpuso demanda de amparo contra las resoluciones judiciales y la vía de hecho administrativa que se mencionan en el encabezamiento de esta Sentencia, mediante escrito registrado en este Tribunal el 26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remitió al Ayuntamiento de Vila-real, mediante escrito de 10 de noviembre de 2009, un requerimiento en el que hacía constar que no había sido receptora de ninguna campaña publicitaria institucional en cinco años por parte de ese Ayuntamiento a pesar de mantenerse como líderes de audiencia en el ámbito territorial de Castellón, solicitando el cese inmediato de esta exclusión discriminatoria así como el reconocimiento de los daños patrimoniales que esta circunstancia estaba ocasionando. Este requerimiento no fue objeto de respuesta por parte del Ayuntamiento de Vila-real.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interpuso recurso contencioso-administrativo por los trámites del procedimiento especial para la protección de derechos fundamentales denunciando esta vía de hecho del Ayuntamiento de Vila-real, dando lugar al procedimiento núm. 1146-2009 que fue tramitado por el Juzgado de lo Contencioso-Administrativo núm. 1 de Castellón.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formalización de la demanda la recurrente en amparo alegaba (i) que era titular de diversas emisoras de radio con difusión en el ámbito de la provincia de Castellón y asociadas a la cadena SER y su correlativas radiofórmulas que se difunden en régimen de cadena con las pertinentes desconexiones locales para la emisión de programación y la correspondiente publicidad local; (ii) que la cadena SER y sus radiofórmulas ostentan, según se acredita —mediante certificado del Estudio General de Medios— la condición de líderes de audiencia a nivel nacional y en la provincia de Castellón; (iii) que la demandante ofrece espacios para la publicidad a las tarifas de mercado acordes a su posición de liderazgo y repercusión mediática y análogas a los de la competencia directa, cadena COPE y Onda Cero; (iv) que la Administración demandada no le ha asignado ninguna campaña de publicidad institucional; (v) que las adjudicaciones de publicidad institucional al no superar individualmente la cifra mínima necesaria para someterse a los procedimientos ordinarios de contratación quedan en un amplio margen de discrecionalidad; (vi) que la Administración demandada le ha apartado sistemáticamente de su contratación, lo que evidencia una arbitrariedad discriminatoria; una directriz sistemática y sostenida en el tiempo a través de una vía de hecho, en tanto que repetida en cada una de las campañas institucionales sucesivas; (vii) que la línea editorial no puede ser nunca razón legítima para que el Ayuntamiento demandado prescinda de quien es líder de audiencia en su territorio, no atisbándose, sin embargo, otra razón que explicase la actuación administrativa; (viii) que el Ayuntamiento no ha manifestado ningún criterio objetivo justificativo de esos hechos con ocasión del requerimiento fehaciente efectuado en noviembre de 2009; y (ix) que dicho comportamiento infringe la regulación de la Ley 7/2003, de 20 de marzo, de publicidad institucional de la Comunidad Valenciana, los derechos fundamentales a la igualdad y a la no discriminación (art. 14 CE) así como a la libertad de expresión y de opinión (art. 20 CE), y expresa una vulneración de principios jurídicos básicos en las actuación de las Administraciones públicas, como los de imparcialidad, arbitrariedad y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suplicaba (i) que se declare la vulneración del derecho fundamental a la igualdad y a la no discriminación (art. 14 CE) y el derecho a la libertad de opinión y expresión (art. 20 CE); (ii) se declare la nulidad de la vía de hecho en la asignación discriminatoria de la publicidad institucional; (iii) el cese de la misma y (iv) una reparación económica, equivalente al 80 por 100 de las contrataciones de publicidad institucional en medio radiofónico que la demandada hubiera asignado al medio radiofónico que obtuvo la mayor distribución desde el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Administración demandada justificó su actuación en que la praxis seguida resultaba equitativa en el ámbito de su competencia territorial municipal, donde están implantadas tres emisoras de radio (Radio Vila-real, Onda cero Vila-real y cadena Cope Vila-real) no derivándose del art. 7 de la Ley 7/2003 ninguna obligación directa de recurrir a medios de difusión que tengan sede en otros lugares distintos al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inadmitido por Sentencia de 22 de junio de 2011, al considerar que la acción había caducado por transcurso del plazo máximo previsto en el art. 46.3 in fine de la Ley reguladora de la jurisdicción contencioso-administrativa (LJCA), desde que se inició la vía de hecho o se tuvo conocimiento de su inicio.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demandante de amparo interpuso recurso de apelación, tramitado con el núm. 738-2011 por la Sección Quinta de la Sala de lo Contencioso-Administrativo del Tribunal Superior de Justicia de la Comunidad Valenciana, que fue parcialmente estimado por Sentencia de 12 de junio de 2012, aclarada por Auto de 2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argumenta que la vía de hecho impugnada era de carácter continuado por lo que debe ser rechazada la causa de inadmisión apreciada en la instancia y es procedente analizar la cuestión de fondo suscitada. En relación con ello, aborda la invocación del art. 14 CE desde el prisma del principio general de igualdad, argumentando (i) que el Tribunal Supremo afirma que el concepto “publicidad institucional” es lo suficientemente amplio como para comprender todo acto de contratación publicitaria que sea satisfecho por un ente o institución pública, cuyo objeto sea dar conocimiento de sus actividades con una vocación de difusión general, manifestada generalmente en su inclusión en más de un medio de comunicación; y (ii) que el volumen de audiencia en la radiodifusión no es un dato caprichoso, arbitrario o irrelevante para dirimir la asignación de contratos de publicidad institucional, sino que, al contrario, responde a criterios y juicios de valor generalmente aceptados y consagrados constitucionalmente. Sin embargo, concluye que la vulneración constitucional no se ha producido, “en la medida que la recurrente no aporta un término de comparación válido, indicativo de que haya una diferencia de trato por parte de la Administración contraria al art. 14 CE. Así es porque, si bien en los años 2004 a 2009 no se ha producido la contratación de publicidad en favor de la mercantil recurrente, sin embargo, aun cuando se ha ofrecido a este Tribunal datos sobre la existencia de una mayor audiencia de las emisoras de la actora en relación con otras emisoras en la Provincia de Castellón, no obstante, ha quedado acreditado en el presente proceso que sus tarifas son notablemente superiores a las del mercado, de tal manera que no concurren los presupuestos que la doctrina jurisprudencial más arriba expuesta exige para apreciar la existencia de discriminación” (fundamento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demandante de amparo formuló incidente de nulidad de actuaciones por vulneración del derecho a la tutela judicial efectiva (art. 24.1 CE) y a la igualdad y a la no discriminación (art. 14 CE). Fundamenta la lesión del art. 24.1 CE, de una parte, en no aplicar la doctrina constitucional en materia de distribución de la carga de la prueba cuando concurren indicios de discriminación; y de otra, en la arbitrariedad que supone no haber expuesto las razones del cambio de criterio con la Sentencia de 12 de marzo de 2012 en que habiendo establecido la misma Sección que el mero liderazgo de audiencia era razón suficiente para entender vulnerado el art. 14 CE, ahora justifica que no concurre dicha vulneración por el diferente precio de las tarifas. La lesión del art. 14 CE la fundamenta en que el mero razonamiento vinculado a las tarifas resulta contrario al principio de igualdad al no ponderar otros factores relevantes como son la repercusión social de los medios, que son criterios establecidos en el art. 7 de la Ley valenciana 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por providencia de 21 de septiembre de 2012 argumentando que las alegaciones no se corresponden “con el contenido de la sentencia de instancia y los términos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alega, en primer lugar, que se ha vulnerado su derecho a la tutela judicial efectiva (art. 24.1 CE), al haber incurrido el órgano judicial de apelación en incongruencia extra petita, ya que en ningún caso fue objeto de debate la cuestión referida a la eventual relevancia de la diferente tarifación publicitaria, lo que le ha impedido establecer un debate contradictorio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también se invoca el derecho a la tutela judicial efectiva (art. 24.1 CE) con fundamento en que la resolución judicial impugnada no ha respetado las reglas sobre carga probatoria en los casos en que se alega trato discriminatorio, que deberían haber determinado que fuera la Administración demandada, ante el panorama discriminatorio descrito, la que asumiera la carga de justificar la regularidad de sus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tercera invocación del derecho a la tutela judicial efectiva (art. 24.1 CE) se fundamenta en que el órgano judicial de apelación se ha apartado de manera inmotivada del criterio sustentando en su previa sentencia de 12 de marzo de 2012 en un caso sustancialmente idéntico en que sí se estimó el recurso y se anuló la vía de hecho de la administración que en aquel caso fue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aduce, como último motivo de amparo, la vulneración del derecho a la igualdad y prohibición de la discriminación (art. 14 CE) y del derecho a la libertad de información (art. 20 CE). Afirma que el único argumento para desestimar su recurso es la existencia del término de comparación relativo a si concurren tarifas superiores al mercado y que este razonamiento no es compatible con la Constitución porque supone que debería asignarse la publicidad institucional a las emisoras más baratas, con independencia de su repercusión social en función de audiencia y prestigio; porque las “tarifas de mercado” no pueden excluir a quien en el “mercado” es el líder de audiencias y prestigio informativo, situando fuera de mercado a quien más audiencia tiene, más cuñas comerciales emite y más factura; y porque, finalmente, la conformación jurídica del término válido de comparación a efectos de enjuiciar una discriminación constitucional en el ámbito de los medios de comunicación debe ponderarse con todos los factores relevantes, examinando a partir de ellos su proporcionalidad y razonabilidad, sin que pueda resultar preponderante y excluyente, en el ámbito de la publicidad institucional, el criterio del precio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en la demanda se expone que el criterio de ponderación y proporcionalidad aplicable al caso es el establecido en el art. 7 de la Ley 7/2003, de 20 de marzo, de publicidad institucional de la Comunidad Valenciana, que establece una valoración conjunta de todos los elementos relevantes en la asignación publicitaria, como son: las características de los destinatarios de la publicidad, el ámbito e implantación territorial y social y el nivel de difusión o audiencia de los diversos medios y, no solo, por tanto, el coste de las inserciones publicitarias. El único límite en relación con el precio, según esa normativa, es que este sea abusivo, esto es, que no guarde proporción con la regulación normal del mercado y esa ponderación no ha sido efectuada, como demuestra que no exista prueba alguna de precio abusivo ni de que los precios de Radio Castellón, S.A., sean desproporcionados al mercado. De todo ello concluye que, a los efectos del derecho a la igualdad, “la proporcionalidad y adecuación de la medida enjuiciada (eliminar, hasta cero, la asignación publicitaria), quiebran racionalmente cuando su única ‘justificación’ es el ‘precio’ sin haberse calificado —ni por la demandada ni por la Sentencia— como abusivas tales tarifas”.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justifica que el recurso tiene especial transcendencia constitucional destacando, entre otros aspectos, que la cuestión planteada, referida a la asignación de fondos públicos de publicidad institucional a medios de comunicación, no ha sido objeto de ningún pronunciamiento constitucional y es susceptible de repercusión para toda la sociedad habida cuenta de que afecta a la adecuada utilización del erario público, la independencia de los medios de comunicación y al derecho de los ciudadanos a recibir información institucional sin discriminación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7 de octubre de 2013, acordó admitir a trámite la demanda de amparo y, en aplicación de lo dispuesto en el art. 51 de la Ley Orgánica del Tribunal Constitucional (LOTC), requerir a los órganos judiciales la remisión del testimonio de las actuaciones y el emplazamiento de quienes hubieran sido parte en el procedimiento, a excepción del recurrente,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16 de diciembre de 2013, acordó tener por recibido el testimonio de las actuaciones, por personada y parte a la Procuradora doña Isabel Covadonga Julia Corujo, en nombre y representación del Ayuntamiento de Vila-real;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mediante escrito registrado el 13 de enero de 2014, formuló sus alegaciones, solicitando la inadmisión del recurso de amparo y, subsidiariamente, su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 Vila-real considera que concurren las causas de inadmisión de falta de agotamiento de la vía judicial previa [art. 44.1 a) LOTC], por no haberse interpuesto el recurso de casación para la unificación de doctrina del art. 99 LJCA, que considera procedente al haberse alegado la aplicación de un distinto criterio jurisprudencial en situaciones idénticas por parte de la misma Sección de la Sala de lo Contencioso-administrativo del Tribunal Superior de Justicia de la Comunidad Valenciana. Igualmente, se alega que no concurre la necesaria especial transcendencia constitucional del recurso, ya que existe una extensa doctrina constitucional sobre el principio de igualdad y dicha vulneración no plantea una cuestión jurídica de relevancia que transcienda al caso concreto; y tampoco reviste ningún otro motivo de trascendencia las alegaciones referidas a la inversión de la carga de la prueba y la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Ayuntamiento de Vila-real considera que no hay incongruencia extra  petita ya que la apreciación de que no hay vulneración del principio de igualdad por ser las tarifas de la sociedad demandante notablemente superiores a las del mercado es una cuestión que estuvo presente en el debate procesal al haber sido planteado en la contestación a la demanda. Del mismo modo, también descarta que se hayan vulnerado el art. 24.1 CE por alterarse las reglas sobre la carga de la prueba, pues ha sido la propia demandante la que ha aportado la prueba documental sobre las tarifas de publicidad. Igualmente, pone de manifiesto que tampoco cabe apreciar la alegada arbitrariedad por apartamiento inmotivado de la jurisprudencia de la Sentencia de 12 de marzo de 2012 acordada por el mismo órgano judicial, ya que aquella se refería a un procedimiento en que el organismo demandado era la Diputación Provincial de Castellón en relación con la publicidad institucional de ámbito provincial y no municipal como es el caso. Por último, se afirma que no se ha vulnerado el principio de igualdad (art. 14 CE), en relación con el derecho a la libertad de expresión e información (art. 20 CE), pues la posición de liderazgo en la audiencia no es un criterio absoluto y el art. 7 de la Ley valenciana 7/2003 establece unos criterios amplios de asignación publicitaria que no están solo vinculados a dicha posición de liderazgo.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6 de febrero de 2014, interesa que se otorgue el amparo por la vulneración del derecho a la no discriminación (art. 14) por parte del Ayuntamiento de Vila-real y que se anulen las resoluciones impugnadas. Subsidiariamente, interesa que lo que se declare vulnerado sea el derecho a la igualdad de trato (art. 14) con los mismos efectos anulatorios. Subsidiariamente, interesa que se declare vulnerado el derecho a la igualdad de trato y a la no discriminación (art. 14 CE) por las resoluciones judiciales, con los mismos efectos anulatorios. Y, subsidiariamente, interesa se declare vulnerado el derecho a la tutela judicial efectiva (art. 24.1 CE), en su vertiente de derecho a obtener una resolución fundada en derecho con proscripción de la arbitrariedad, con los mismos efectos anulatorios y retroacción de anulaciones al momento anterior a que se acordara la Sentencia de apelación para que se produzca un nuevo pronunciamiento respetuoso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que el recurso de amparo es de los denominados “mixtos”, pues se dirige (i) contra actuaciones de la Administración pública supuestamente vulneradoras de los arts. 14 y 20 CE, no reparadas en la jurisdicción contencioso-administrativa (art. 43.1 LOTC), y (ii) contra las resoluciones judiciales alegando lesiones autónomas del derecho a la tutela judicial efectiva (art. 24.1 CE) cometidas en el proceso contencioso-administrativo (art. 44 LOTC). En atención a ello, afirma que el análisis de estas invocaciones debe comenzar por las referidas a la actuación de la Administración, que tienen un carácter autónomo y preferente a las lesiones imputadas a la actuación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pone de manifiesto, respecto de la invocación del art. 14 CE, que la entidad recurrente ha puesto más énfasis en la vulneración del principio general de igualdad que en la lesión del principio de no discriminación, aunque haya expresado también elementos relevantes de un trato discriminatorio, sosteniendo que la falta de contratación de publicidad institucional es debida a la línea editorial de la cadena SER. El Ministerio Fiscal sostiene que esta invocación de la prohibición de un trato discriminatorio determina que la carga de demostrar que esta diferencia de trato está justificada corresponde al Ayuntamiento de Vila-real, quien, sin embargo, tras ser requerido en vía administrativa por no haber contratado ninguna campaña institucional en los últimos cinco años con la sociedad demandante, ninguna respuesta aportó al respecto, “lo cual debería ser suficiente para apreciar la discriminación denunciada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que un análisis del art. 14 CE desde la perspectiva del principio general de igualdad también permite afirmar la lesión de este derecho fundamental. Afirma que ha quedado acreditado que el Ayuntamiento de Vila-real no ha contratado publicidad institucional con la empresa demandante desde el año 2004 hasta el año 2010 y que otras tres emisoras —Radio Vila-real, la cadena COPE y Onda Cero— sí han sido beneficiadas con tal tipo de publicidad en dicho periodo y que la empresa demandante aunque reconoce que sus tarifas pueden ser más elevadas justifica tal diferencia por tener unos niveles de audiencia también muy diferentes. El Ministerio Fiscal concluye que la diferencia de trato resulta evidente y que la justificación municipal de que solo se ha contratado con emisoras con sede en Vila-real es insuficiente por dos razones (i) porque captándose en Vila-real las emisiones de la sociedad demandante está compitiendo en el mismo mercado publicitario que el resto de competidoras teniendo incluso mejores niveles de audiencia y (ii) porque hay un incumplimiento de las directrices marcadas por la Ley 7/2003, de 20 de marzo, de publicidad institucional de la Comunidad Valenciana, especialmente los arts. 4 (“[l]a publicidad institucional de las instituciones y administraciones públicas debe servir con objetividad los intereses generales y se somete a los principios de eficacia, eficiencia y veracidad”); 7.1 (“[l]a distribución de la publicidad institucional respetará los principios de eficacia, eficiencia y objetividad”); 7.2 (“[e]n orden a la realización de los principios señalados en el apartado anterior, para la determinación de los medios de difusión se tendrán en cuenta, en particular, las características de los destinatarios de la publicidad; el ámbito e implantación territorial y social y el nivel de difusión o audiencia de los diversos medios, el coste de las inserciones publicitarias, y otros criterios análogos que contribuyan a la óptima consecución de los fines contemplados en el artículo 2, apartado 1, de esta Ley”), y art. 10 (“[l]a contratación de la publicidad institucional se ajustará a los principios de publicidad, concurrencia y no discriminación, de acuerdo con las normas del Texto Refundido de la Ley de Contratos de las Administraciones Públicas, aprobado por Real Decreto Legislativo 2/2000, de 16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sostiene que la invocación del art. 24.1 CE, con fundamento en que se han lesionado las reglas que rigen la carga de la prueba, debe ser reconducida a una eventual infracción del derecho a la igualdad (art. 14 CE), en que también habría incurrido la Sentencia de apelación, ya que (i) no consideró que la cuestión planteada estaba mejor residenciada en la prohibición de discriminación con las consecuencias sobre carga probatoria ya señaladas, y (ii) no ponderó circunstancias relevantes como eran que no se había dado contestación al requerimiento efectuado o que solo se justificara su conducta en que la contratación se efectuaba con emisoras radicadas en el término municipal, a pesar de que tuviera más audiencia, centrándose únicamente en la variable de la cuantía de las tasas publicitaras con infracción del art. 7.2 de la Ley 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considera que la resolución judicial impugnada ha vulnerado el 24.1 CE, ya que, a pesar de que se trataba de supuestos en que se planteaban cuestiones sustancialmente idénticas, el mismo órgano judicial se ha apartado de una manera inmotivada del criterio anteriormente sostenido en su Sentencia de 12 de marzo de 2012 en que se sí acordó declarar nula la vía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descarta que concurra la vulneración aducida del art. 24.1 CE por incongruencia extra petita, ya que fue la propia entidad demandante la que introdujo en el debate procesal la cuestión relativa a la comparación de las tarifas publicitarias con emisoras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en escrito registrado el 22 de enero de 2014, presentó sus alegaciones, ratificándose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julio de 2014, se señaló para la deliberación y votación de la presente Sentencia el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vía de hecho del Ayuntamiento de Vila-real, consistente en excluir a la entidad demandante de la contratación de cualquier tipo de publicidad institucional, ha vulnerado su derecho a la igualdad y la prohibición de discriminación (art. 14 CE), en relación con el derecho a la información (art. 20 CE). Subsidiariamente, deberá analizarse si las resoluciones judiciales impugnadas han vulnerado el derecho a la tutela judicial efectiva (art. 24.1 CE) de la demandante, por incongruencia extra petita; por no haberse respetado las reglas de distribución de la carga probatoria en caso de invocación de trato discriminatorio; o por arbitrariedad al haberse apartado inmotivadamente de un criterio jurisprudencial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mixto que, como señala el Ministerio Fiscal, adquiere este recurso por haberse imputado vulneraciones autónomas de derechos fundamentales tanto a la actuación de la Administración [art. 43 de la Ley Orgánica del Tribunal Constitucional (LOTC)] como a la actuación de los órganos judiciales (art. 44 LOTC) determina que, de conformidad con una reiterada jurisprudencia de este Tribunal (así, STC 31/2014, de 24 de febrero, FJ 2) el objeto principal de pronunciamiento sean las invocaciones referidas a la actuación administrativa y solo subsidiariamente las referidas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causas de inadmisión alegadas por el Ayuntamiento de Vila-real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apreciar que concurra una falta de agotamiento de la vía judicial previa [art. 44.1 a) LOTC]. El recurso de casación para la unificación de doctrina del art. 99 al que se refiere el Ayuntamiento de Vila-real solo resulta procedente cuando los distintos pronunciamientos controvertidos hayan sido pronunciados por diferentes Salas o Secciones de las Salas, lo que no se ha producido en este caso en que lo alegado es que ha sido la misma Sección la que se ha apartado de su propio criterio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 la carencia de especial transcendencia constitucional tampoco puede ser aceptada. Al ser un requisito material de admisibilidad, el momento procesal idóneo para el análisis de su cumplimiento es el trámite de admisión de la demanda de amparo (STC 191/2013, de 18 de noviembre, FJ 2). En cualquier caso, este Tribunal afirmó en la STC 155/2009, de 25 de junio, que entre el elenco de supuestos en que un recurso de amparo tiene especial trascendencia constitucional están aquellos en que se “plantee un problema o una faceta de un derecho fundamental susceptible de amparo sobre el que no haya doctrina del Tribunal Constitucional” (FJ 2). Esta es la circunstancia que concurría en este caso cuando se admitió a trámite el presente recurso de amparo en relación con la eventual incidencia que sobre el derecho a la igualdad y la prohibición de discriminación (art. 14 CE) pudiera tener la selección de medios de comunicación en la contratación de publicidad institucional por parte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vía de hecho consistente en excluir a un medio de comunicación de la contratación de cualquier tipo de publicidad institucional por parte de una Administración pública y su incidencia sobre el derecho a la igualdad y la prohibición de discriminación (art. 14 CE), en relación con el derecho a la información [art. 20.1 c) CE], ha sido objeto de reciente pronunciamiento en la STC 104/2014, de 23 de junio, con motivo del recurso de amparo también interpuesto por Radio Castellón, S.A., en aquel caso en relación con el Ayuntamiento de Castellón de la Plana.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se ha establecido una doctrina constitucional que puede resumirse en las siguientes ideas: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publicidad institucional es una concreción de la comunicación pública que pone en relación a los poderes públicos con los ciudadanos sobre intereses de la colectividad a través de los medios de comunicación social. De ese modo, también adquiere relevancia constitucional, desde la perspectiva de los derechos de los medios de comunicación social, en atención a la necesidad de que se depare un trato igualitario y no discriminatorio en la asignación publicitaria y de evitar incidencias negativas en el ejercicio de su función informativa [arts. 14 y 20.1 a) y d) CE]. Así, tomando en consideración que los medios de comunicación operan en concurrencia competitiva, estos derechos fundamentales imponen un reparto equitativo de la publicidad conforme a la legalidad vigente, con criterios de transparencia e igualdad, evitando conductas discriminatorias y asegurando una eficaz garantía de la libertad y de la independencia de los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Administración Pública ha de actuar en este tipo de decisiones con objetividad y plena sumisión a la legalidad (arts. 103.1 y 106.1 CE) y sin arbitrariedad (art. 9.3 CE), ya que la discrecionalidad característica de ciertas decisiones administrativas no excusa la exigencia a la Administración de demostrar que los hechos motivadores de sus decisiones son legítimos o, aún sin justificar su licitud, que no tienen una naturaleza contraria a los derechos fundamentales; así, STC 92/2009, de 20 de abril, FJ 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Una eventual vulneración de la prohibición de discriminación por razones ideológicas, de tendencia o de opinión (art. 14, segundo inciso, CE) en casos como los de asignación publicitaria exige acreditar no solo una determinada tendencia editorial (presupuesto para concebir la hipótesis de la lesión denunciada) y la circunstancia del diferente trato en la asignación de publicidad institucional (vía de hecho potencialmente lesiva), sino también otros elementos que pongan indiciariamente en conexión lo uno (el factor protegido —la opinión—) con lo otro (el resultado de perjuicio que se denuncia), por cuanto que la existencia misma de una línea editorial constituye únicamente, en principio y a los efectos de la discriminación por ese factor, un presupuesto de la eventual vulneración del art. 14 CE, pero no un indicio que por sí solo desplace al demandado la obligación de probar la regularidad constitucional de su acto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eventual vulneración en este tipo de decisiones del principio general de igualdad (art. 14, primer inciso, CE) exige que se haya introducido una diferencia de trato entre situaciones que puedan considerarse iguales, sin que se ofrezca una justificación objetiva y razonable para ello, ya que el art. 14 CE prohíbe las desigualdades que resulten artificiosas o injustificadas por no venir fundadas en criterios objetivos y razonables, según juicios de valor generalmente aceptados (STC 141/2011, de 26 de septiembre, FJ 3) y, además, que las consecuencias jurídicas que se deriven de tal distinción sean proporcionadas a la finalidad perseguida; STC 9/2010, de 27 de abril, FJ 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criterios jurisprudenciales, la citada STC 104/2014 concluye que si bien no cabe apreciar un trato discriminatorio por razones ideológicas, de tendencia u opinión (FJ 7); sin embargo, sí se había producido una violación del principio general de igualdad del art. 14 CE, al verificarse que se había excluido de la inserción de publicidad institucional a un medio de comunicación particularmente relevante en función de su implantación y audiencia, sin justificación administrativa que objetivara dicha decisión de conformidad con la pluralidad de elementos concurrentes y los criterios establecidos legalmente; destacando que no resulta razonable “calificar un precio como superior sin efectuar una medición económica ligada a la audiencia y repercusión social o al índice de impacto del medio. Que un precio sea superior en términos de gasto por cuña no significa que lo sea en términos de proporcionalidad del gasto, como tampoco implica que sea abusivo, cuando no existe una unificación de los costes”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relevantes que han dado lugar al presente procedimiento de amparo, como se ha expuesto más ampliamente en los antecedentes, son (i) que la entidad demandante requirió al Ayuntamiento de Vila-real para que cesara en el hecho de no haber suscrito con ella ningún tipo de contratación de publicidad institucional a pesar de mantener el liderazgo de audiencia en el ámbito territorial de Castellón; (ii) que el Ayuntamiento no contestó a dicho requerimiento; (iii) que una vez demandada, esta Administración justificó su actuación en que la praxis seguida resultaba equitativa en el ámbito de su competencia territorial municipal, donde están implantadas tres emisoras de radio (Radio Vila-real, Onda cero Vila-real y cadena Cope Vila-real) no derivándose del art. 7 de la Ley 7/2003 ninguna obligación directa de recurrir a medios de difusión que tengan sede en otros lugares distintos al del municipio; y (iv) que la Sentencia de apelación consideró que no había una vulneración del derecho a la igualdad toda vez que no aportó un término de comparación válido pues si bien no se ha producido la contratación de publicidad, a pesar de que quedó acreditada la existencia de una mayor audiencia en relación con otras emisoras en la provincia de Castellón, sus tarifas son notablemente superiores a las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y tal como también interesa el Ministerio Fiscal, debe acordarse que el Ayuntamiento de Vila-real, con la vía de hecho consistente en excluir de su publicidad institucional a la entidad demandante de amparo, ha vulnerado su derecho a la igualdad (art. 14 CE), en relación con el derecho a la libertad de información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ya fue razonado en la citada STC 104/2014, FJ 8, una vez constatado que la entidad demandante de amparo contaba con la máxima audiencia radiofónica en el territorio de referencia y que no se aportó inicialmente ninguna explicación que justificara su total exclusión de cualquier contrato de publicidad institucional, no cabe considerar como un argumento razonable y justificativo de esa diferencia de trato el sustentado en la resolución judicial impugnada referido a las más altas tarifas de la recurrente. A ese respecto, la STC 104/2014 afirma que “ni hay consideración sobre el hecho de que las más altas tarifas pudieran eventualmente estar motivadas por la mayor difusión del medio líder en audiencia. Ni se aporta tampoco objeción fundada en la incompatibilidad de Radio Castellón, S.A., con la dignidad de la corporación local; menos aún de que por su titularidad, ideario o contenido pudiera quedar vinculado con posiciones o actividades que lesionen o apoyen la violación de los valores constitucionales o los derechos humanos o promuevan o induzcan a la violencia, el racismo u otros comportamientos contrarios a la dignidad humana, como apunta el art. 6 de la Ley autonómica 7/2003 antes citada; ni argumentos fundados en las características de las campañas publicitarias, en los destinatarios de la publicidad, el ámbito e implantación territorial y social del medio, la lengua empleada por éste o la rentabilidad económica de la inversión en función del impacto. Tampoco ha sido razonado por qué el precio superior excluye por completo la inserción de publicidad, en lugar de simplemente limitar o reducir la contratación con esa cadena. Y, por lo demás, la Administración ni siquiera intenta justificar el carácter abusivo de los precios de Radio Castellón S.A.; concepto aquél, por indeterminado que sea, al que se refiere la normativa autonómica citada, y que sin duda, tras la debida especificación por la Corporación local, podría condicionar su actuación y decisiones de gasto”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concluye, por un lado, que “sólo se ofrece una motivación apodíctica, careciendo de razonable fundamentación calificar un precio como superior sin efectuar una medición económica ligada a la audiencia y repercusión social o al índice de impacto del medio. Que un precio sea superior en términos de gasto por cuña no significa que lo sea en términos de proporcionalidad del gasto, como tampoco implica que sea abusivo, cuando no existe una unificación de los costes” (FJ 8) y, por otro que “no está justificada la eliminación de Radio Castellón S.A. del reparto equitativo de la publicidad institucional. Con ese trato desigual, el Ayuntamiento … sin razones aptas conocidas, limita a una parte muy representativa de ciudadanos la información que aquel ente público considera necesario transmitir, y a la recurrente sus fuentes previsibles de financiación, con los efectos aparejados ya descritos ex art. 20 CE”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ha descartado en su escrito de alegaciones la razonabilidad del criterio justificativo utilizado por el Ayuntamiento de Vila-real en su escrito de contestación a la demanda en la vía judicial de que solo se contrataba con los medios de difusión que tuvieran sede en el municipio, afirmando que en Vila-real se captaban las emisiones de la sociedad demandante, por lo que competían en el mismo mercado publicitario que el resto de emisoras, teniendo incluso mejores niveles de audiencia, lo que implicaba un incumplimiento de las directrices marcadas por la Ley 7/2003. Pues bien, al margen de que pueda compartirse con el Ministerio Fiscal la conclusión sobre la inaptitud de este criterio para justificar una diferencia de trato, este Tribunal no puede entrar a analizar su carácter justificativo, ya que ni fue utilizado por la Administración local ante el requerimiento de la demandante, pues guardó completo silencio, ni tampoco fue utilizado en la resolución judicial impugnada ni, por último, tampoco se ha hecho ahora valer por el Ayuntamiento de Vila-real en este procedimiento de amparo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recurso de amparo por la lesión del derecho a la igualdad que supuso la vía de hecho del Ayuntamiento de Vila-real debe provocar, sin necesidad de entrar a conocer sobre el resto de los derechos invocados, la nulidad de la actuación administrativa que supuso la exclusión de Radio Castellón, S.A., de las campañas publicitarias, así como la de las resoluciones judiciales que la confirmaron. Igualmente, y en los términos también expuestos en la STC 104/2014, FJ 9, hay que acordar la retroacción de las actuaciones a la vía judicial para que se disponga la reparación pertinente en congruencia con las peticiones del recurso contencioso-administrativo.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Radio Castellón,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igualdad ante la ley (art. 14 CE), en relación con la libertad de información [art. 20.1 d)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nula la exclusión de la recurrente de las campañas de publicidad institucional del Ayuntamiento de Vila-real en el período temporal precisado en el proceso contencioso-administrativo, así como, la providencia de la Sección Quinta de la Sala de lo Contencioso-Administrativo del Tribunal Superior de Justicia de la Comunidad Valenciana de 21 de septiembre de 2012 y la Sentencia de 22 de mayo de 2012 —aclarada por Auto de 2 de julio de 2012— en el rollo de apelación núm. 738-2011; y Sentencia del Juzgado de lo Contencioso-Administrativo núm. 1 de Castellón de 20 de junio de 2011 en el procedimiento de protección de derechos fundamentales núm. 1146-2009.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judiciales para que el órgano judicial dicte una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