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1914-2013, interpuesto por el Gobierno de Canarias contra el art. 112 [“Fondos de Compensación Interterritorial”] y las partidas de gastos concordantes incluidas en la Sección 33; los arts. 2 [“De la aprobación de los estados de gastos e ingresos de los Entes referidos en las letras a) a d) del artículo 1 de la presente Ley”] y 6 [“De los presupuestos de los Entes referidos en las letras f), g), h), i) y j) del artículo 1 de esta Ley”], en cuanto que recogen los créditos de los capítulos VI y VII relativos a la inversión del Estado; la cuantía fijada en el concepto 453 del estado de ingresos; y la disposición adicional décimotercera, todos ellos de la Ley 17/2012, de 27 de diciembre, de Presupuestos Generales del Estado para 2013. Ha intervenido y formulado alegaciones el Abogado del Estado. Ha sido Ponente la Magistrada doña Adela Asua Batarrita,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abril de 2013 tuvo entrada en el Registro General de este Tribunal Constitucional un escrito de la Directora General del servicio jurídico del Gobierno de Canarias, en la representación que legalmente ostenta, por el que interpone un recurso de inconstitucionalidad contra los arts. 112 y las partidas de gastos concordantes incluidas en la Sección 33; los arts. 2 y 6, en cuanto que recogen los créditos de los capítulos VI y VII relativos a la inversión del Estado; la cuantía fijada en el concepto 453 del estado de ingresos; y la disposición adicional decimotercera, todos de la Ley 17/2012, de 27 de diciembre, de presupuestos generales del Estado para 2013 (en adelante,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la demanda a la conexión del presente recurso con los interpuestos por esta misma Comunidad Autónoma contra similares preceptos de anteriores leyes de presupuestos, recursos que se encuentran aún pendientes de Sentencia en el momento de interposición del presente. Se trata, en concreto, de dos recursos; el primero, registrado con el número 2410-2008, fue interpuesto contra los arts. 2, 6 y 119.1, y las secciones 33 y 98, de la Ley 51/2007, de 26 de diciembre, de presupuestos generales del Estado para 2008, al considerar que se vulneran los artículos 156.1, 157 y 158, y la disposición adicional tercera de la Constitución; el art. 46 del Estatuto de Autonomía de Canarias (EACan) y los arts. 1, 2.1 d), 13.4 y 16.3 c)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con registro 5474-2012, fue igualmente promovido contra los arts. 2 [“De la aprobación de los estados de gastos e ingresos de los Entes referidos en las letras a) a d) del art. 1 de la presente Ley”] y 6 [“De los presupuestos de los Entes referidos en las letras f), g), h), i) y j) del art. 1 de esta Ley”], en cuanto recogen los créditos de los capítulos de gastos VI y VII; 119.1 [“Fondos de Compensación Interterritorial”] y partidas concordantes del estado de gastos; y sección 98, concepto 453 del estado de ingresos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ahora denunciados coinciden con los esgrimidos en las dos demandas citadas, según se afirma expresamente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consideran vulnerados los arts. 138, 156.1, 157, 158 y la disposición adicional tercera, de la Constitución, el art. 46 EACan y los arts. 1, 2.1 d), 13.4 y 16.3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los preceptos impugnados infringirían la autonomía y la suficiencia financiera de la Comunidad Autónoma de Canarias. Según el Gobierno canario, las diversas medidas de tipo presupuestario y financiero incluidas en la Ley de presupuestos generales del Estado para 2013 vulneran los arts. 137 y 156 CE, que reconocen a las Comunidades Autónomas “autonomía para la gestión de sus respectivos intereses”, lo que incluye tanto autonomía política como financiera (con cita, entre otras, de la STC 289/2000, de 30 de noviembre). Esta autonomía está desarrollada en la LOFCA en términos que habrían sido también vulnerados por las disposiciones impugnadas. Añade que esta Comunidad Autónoma tiene el carácter de región ultraperiférica, a partir del art. 299.2 del Tratado de Ámsterdam, lo que justifica un régimen especial en materia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reprocha lo que sigue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112, y su reflejo presupuestario contenido en la Sección 33, infringen lo previsto en la LOFCA, ya que en este precepto se contemplan las dotaciones de los fondos de compensación interterritorial en la Sección 33 de los presupuestos, ascendiendo a un total de 571.580,00 miles de euros para el ejercicio 2013, cuando debió ser una dotación superior, pues se habría omitido la asignación adicional por el concepto de región ultraperiférica que prevé el art. 16.3 c) LOFCA, vulnerando este precepto y los arts. 138.1 y 157.1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alega que las cuantías presupuestadas no se ajustan al mandato de que la Ley de presupuestos generales del Estado dote adicionalmente el fondo de compensación interterritorial con una partida relativa a la variable “región ultraperiférica”, con la consecuencia de que dichos fondos habrían sido dotados en cuantía inferior a la legalmente exigible. En este punto, se refiere la demanda brevemente al sistema de financiación de las Comunidades Autónomas que se contiene en los arts. 156 a 158 CE, para a continuación exponer la regulación del fondo de compensación interterritorial que, sin perjuicio del denominado “fondo complementario”, está en realidad subdividido en tres fondos por así disponerlo el art. 16.3 a) a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mientras que lo regulado en la letra a) del art. 16.3 LOFCA es estrictamente el fondo de compensación interterritorial, lo que se regula en los apartados b) y c) son fondos distintos, que se nutren según el escrito de nuevos recursos presupuestarios. Estos dos fondos adicionales, no precisan de ninguna ley ordinaria de desarrollo, pues considera la demanda que la propia LOFCA tasa con precisión el método de cálculo, dejando una puerta abierta a que la dotación sea incrementada, pero nunca disminuida.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razona que el impugnado art. 112 de la Ley 17/2012 y la correspondiente Sección 33, establecen una cuantía agregada de los fondos que asciende a 571.580,00 miles de euros, cuando debió ser una dotación mayor. En concreto, tras la modificación del art. 2 de la Ley 22/2001, de 27 de diciembre, reguladora de los fondos de compensación interterritorial (en adelante, Ley 22/2001), está concretada la cantidad adicional al 4,02 por 100 a que se refiere la LOFCA, y que deberá percibir esta Comunidad Autónoma. Y puesto que no se ha dotado, según la demanda, dicho porcentaje adicional (4,02), la Comunidad de Canarias habría dejado de percibir, según el cálculo de la demanda, la cantidad de 22,40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2 y 6, en cuanto recogen los créditos de los capítulos VI y VII relativos a la inversión del Estado, incumplen lo establecido en el art. 96 de la ley 20/1991, de 7 de junio, de modificación de los aspectos fiscales del régimen económico y fiscal de Canarias. Por tanto, vulneran garantía institucional prevista en la disposición adicional tercera de la Constitución y en el art. 46 EACan, ya que suponen una modificación del régimen económico y fiscal de Canarias, que además se ha llevado a cabo sin previo informe o audiencia al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conclusión se llega tras exponer las notas esenciales del régimen económico y fiscal canario que, como estableció la STC 35/1984, de 13 de marzo, tiene un reconocimiento constitucional expreso que constituye una “excepción al régimen constitucional común” y que determina que, de acuerdo con el art. 46.3 EACan, su modificación requiera de informe previo del Parlamento canario, y que, a tenor del apartado 4 del mismo precepto, el Parlamento canario deba ser oído “en los proyectos de legislación financiera y tributaria que afecten al régimen económico-fiscal de Canarias”. Se citan igualmente en apoyo del alegato las SSTC 16/2003, de 30 de enero; 137/2003, de 3 de julio, y 109/2004, de 30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razona la demanda que los créditos presupuestarios citados reflejan que la inversión teórica media estatal prevista para 2013 asciende a 483.377,01 € (miles de euros), mientras que las inversiones reales del Estado en la Comunidad Autónoma de Canarias se prevén en 360.332 € (miles de euros), por lo que hay una diferencia de inversión de 123.045 € (miles de euros) a favor de esta Comunidad Autónoma, ya que se ha consignado presupuestariamente una menor inversión de la que hubiera correspondido según la citada Ley 20/1991. Consecuencia de ello es que los preceptos impugnados habrían incumplido o modificado el citado art. 96 de la Ley 20/1991, de 7 de junio, de modificación de los aspectos fiscales del régimen económico y fiscal de Canarias, que exige que las inversiones estatales en la Comunidad Autónoma “no sean inferiores al promedio que corresponda para el conjunto de las Comunidades Autónomas, excluidas de este cómputo las inversiones que compensen del hecho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modificación habría precisado el informe previo a que se refiere el art. 46.3 EACan y la disposición adicional tercera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cuantía fijada en el concepto 453 del estado de ingresos, denominada “Compensación a satisfacer por la Comunidad Autónoma de Canarias por la supresión del I.G.T.E.”, contradice el sistema de financiación establecido por la Ley Orgánica 7/2001, de 27 de diciembre, de modificación de la LOFCA, y vulnera los arts. 156.1 y 157.1 y 3 CE, además del art. 49 EACan. Tras exponer el origen de esta compensación, se añade que la misma debe considerarse derogada por el nuevo sistema de financiación de las Comunidades Autónomas de régimen común, aprobado por la Ley 21/2001, sin perjuicio de que la merma del fondo de suficiencia que la misma supone infringe además el principio de autonomía financiera, en general, y el art. 13.4 LOFCA, en concreto, además de ser incompatible con los principios de eficacia y coordinación del art. 103.1 CE, que se oponen a la redundancia que supone la existencia de transferencias recíprocas.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disposición adicional decimotercera, que regula las subvenciones al transporte marítimo y aéreo a los residentes canarios, infringiría lo previsto en la disposición adicional tercera de la Constitución y el art. 46.3 del Estatuto de Autonomía de Canarias, al haberse modificado el sistema sin el preceptivo informe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acordó admitir a trámite el recurso de inconstitucionalidad promovido por el Gobierno de Canarias contra los arts. 112 [“Fondos de Compensación Interterritorial”] y las partidas de gastos concordantes incluidas en la Sección 33; los arts. 2 [“De la aprobación de los estados de gastos e ingresos de los Entes referidos en las letras a) a d) del artículo 1 de la presente Ley”] y 6 [“De los presupuestos de los Entes referidos en las letras f), g), h), i) y j) del artículo 1 de esta Ley”], en cuanto que recogen los créditos de los capítulos VI y VII relativos a la inversión del Estado; la cuantía fijada en el concepto 453 del estado de ingresos; y la disposición adicional decimotercera, todos de la Ley 17/2012, de 27 de diciembre, de presupuestos generales del Estado para 2013.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proceso en el “BOE”, lo que tuvo lugar en el número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tuvo entrada en el Tribunal el escrito del Abogado del Estado por el que solicita se le tenga por personado en el presente recurso, así como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mayo de 2013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mayo de 2013 tuvo entrada en el Registro General de este Tribunal un escrito del Senado por el que se comunica el acuerdo adoptado por la Mesa de la Cámara de personarse en el procedimiento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de 17 de mayo de 2013, el Presidente del Congreso de los Diputados comunicó a este Tribunal el acuerdo de la Mesa por el que se da por personada a la Cámara en este procedimiento y ofrecida su colaboración a los efectos del art. 88.1 LOTC, así como remitir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junio de 2013 tuvo entrada en el Registro General de este Tribunal el escrito de alegaciones del Abogado del Estado, en la representación que legalmente ostenta, por el que se solicita la desestimación total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resaltando la conexión con el recurso número 2410-2008, interpuesto también por el Gobierno de Canarias contra análogos preceptos de la Ley 51/2007, y con similares fundamentos, que dio lugar a la STC 101/2013, de 23 de abril; así como con el interpuesto por el mismo Gobierno autónomo en el recurso registrado con el número 5474-2012, con similares argumentos salvo en lo que se refiere al motivo cuarto (subvenciones al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propone la desestimación íntegra del recurso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pretendida vulneración del art. 16.3 c) LOFCA, comienza el escrito exponiendo el marco normativo en el que se desenvuelve el procedimiento, con cita de la STC 238/2007, de 21 de noviembre, FJ 3, y de la citada STC 101/2013, sobre el fondo de compensación interterritorial; así como de la exposición de motivos de la Ley 22/2001, de 27 de diciembre, reguladora de los fondos de compensación interterritorial (Ley 22/2001), que modificó sustancialmente el régimen jurídico de los fondos de compensación interterritorial hasta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exposición, el Abogado del Estado interesa la desestimación del primer motivo de inconstitucionalidad, toda vez que, frente a lo que se sostiene en la demanda, no se prevé en la LOFCA ni en la citada Ley 22/2001 ningún fondo específico para la Comunidad Autónoma de Canarias, sino que lo que establece la norma es la obligación de ampliar el fondo con los porcentajes previstos para la región ultraperiférica, a lo que da cumplimiento la norma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expone que la Ley de presupuestos para 2013 prevé una dotación para los fondos de un 40,12 por 100 de la base de cálculo de la inversión pública aprobada por los presupuestos generales del Estado, esto es, muy por encima del mínimo exigido por el bloque de la constitucionalidad, según ha sido interpretado por la doctrina citada y, en particular, la STC 101/2013.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considera que la demanda extrae una conclusión que no se deriva de la LOFCA ni tampoco de la norma que regula los fondos, la Ley 22/2001, a saber, que el porcentaje del 4,02 previsto en el art. 16.3 c) LOFCA debe aplicarse necesariamente a la Comunidad Autónoma de Canarias y no puede distribuirse entre el resto de Comunidades Autónomas beneficiarias. Sin embargo, esto es contrario a la interpretación del precepto que considera más adecuada a su propio tenor literal, pues el único lugar en el que se establece una dotación específica para esta Comunidad Autónoma es en el art. 2.1 c) de la Ley 22/2001, norma que tampoco se contradice por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la compensación del impuesto general sobre el tráfico de empresas (IGTE) en vulneración de los arts. 2.1 d) y 13 LOFCA, se refiere el escrito nuevamente a la controversia suscitada en los citados recursos 2410-2008 y 5474-2012, ya citados por la demanda también.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el origen de esta compensación, que radica en la supresión de este tributo estatal a consecuencia de la creación del impuesto general indirecto de Canarias, y todo ello en el marco de la transformación del régimen especial canario, reflejado en el “Acuerdo de bases sobre la reforma del régimen económico fiscal de Canarias”, suscrito en Madrid el 24 abril 1990, entre el Estado, la Comunidad Autónoma y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recurso de inconstitucionalidad planteado por el Gobierno de Canarias no parece tener en cuenta la Ley 22/2009, de 18 diciembre, reguladora del sistema de financiación de las Comunidades Autónomas de régimen común y ciudades con Estatuto de Autonomía, cuya disposición adicional segunda se refiere expresamente a dicha compensación, con lo que decae el argumento de la ilegalidad de la misma. Se refiere además el escrito del Abogado del Estado al acuerdo de la Comisión mixta de transferencias Administración del Estado-Comunidad Autónoma de Canarias, en cuyo punto sexto se refiere expresamente tanto a la supresión del impuesto general sobre el tráfico de empresas como a la compensación al Estado por la pérdida de ingresos para la hacienda estatal que supuso la creación, en lugar de éste, del impuesto general indirecto de Canarias, toda vez que mientras que la recaudación del impuesto general sobre el tráfico de empresas correspondía al Estado, el rendimiento del impuesto general indirecto de Canarias corresponde íntegramente a la Comunidad Autónoma. En concreto, refiere el escrito que el método para cuantificar esta compensación es resultado del acuerdo adoptado en el seno de la reunión de la comisión mixta de transferencias Estado-Comunidad Autónoma de Canarias del 20 octubre 1993. Añade que, en todo caso, esta compensación no merma el derecho a la obtención del fondo de suficiencia, cuando proceda, sino que se trata de una compensación más bien técnica, que precisamente impide el cruce de transferencias, facilitando la más eficiente compensación. Cita igualmente el escrito el art. 12 de la Ley 19/1994, de 6 julio, de modificación del régimen económico y fiscal de Canarias, que prevé expresamente la compensación al Estado por la eliminación del impuesto general sobre el tráfico de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así descartados los argumentos de inconstitucionalidad tanto sobre la base de la publicidad de las normas, como sobre la base de la autonomía financiera, pues ni se trata de una compensación sin apoyo legal, ni tampoco supone ninguna merma de la suficiencia de esta Comunidad Autónoma. Además, la compensación no puede considerarse derogada por el sistema de financiación aprobado por la Ley 21/2001, como sostiene la demanda, para lo que considera conveniente dar por reproducidos los argumentos contenidos en la STC 101/2013, FJ 10 (que resuelve el citado recurso 2410-2008).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ser desestimado también el tercer argumento de inconstitucionalidad, dirigido contra los arts. 2 y 6 de la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se habría modificado el régimen económico y fiscal de Canarias en vulneración de la garantía institucional prevista en la disposición adicional tercera de la Constitución y el art. 46 EACan, toda vez que la Ley de presupuestos impugnada habría consignado una cuantía de inversión estatal en Canarias no ajustada a lo prescrito en los arts. 95 y 96 de la Ley 20/1991, de 7 junio, de modificación de los aspectos fiscales del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debe desestimarse a partir de la doctrina contenida en la citada STC 101/2013, además de la anterior STC 62/2003, de 27 de marzo, a cuyo tenor no cabe extraer de la norma estatutaria y de la Constitución, como sostiene la demanda, la garantía de un contenido inalterable del régimen fiscal canario. A continuación, afirma que en todo caso no puede entenderse modificado el régimen especial canario, pues no se ha modificado ninguna de sus normas reguladoras, por lo que la cuestión será, en todo caso, su correcta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fondo de la cuestión, niega el escrito que se haya realizado la pretendida inversión inferior a la media. Para empezar, porque el art. 96 de la Ley 20/1991, único que parece considerarse infringido, dispone que las inversiones estatales no sean inferiores al promedio que corresponda para el conjunto de las Comunidades Autónomas, lo que debe en todo caso interpretarse teniendo en cuenta el fundamento jurídico 138 de la STC 31/2010, de 28 junio. De ahí se puede concluir que en todo caso el contenido del art. 96 de la Ley 20/1991 no vincula a las Cortes Generales. En todo caso, añade que el precepto es susceptible de muy diversas interpretaciones, para empezar porque su aplicación se basa en la comparación con un promedio, sin que se precise la forma de cálculo del mismo, lo que otorga un amplio margen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interesa igualmente la desestimación de la impugnación de la disposición adicional decimotercera de la Ley 17/2012, de 27 de diciembre, de presupuestos generales del Estado para 2013, pues se trata de una regulación sobre el régimen jurídico de los transportes, que no modifica propiamente el régimen especial fiscal de Canarias en el punto concreto que alegan los demandantes, esto es, el artículo 6 de la Ley 19/1994, de 6 junio, de modificación del régimen económico y fiscal de Canarias. En efecto, no se modifican de forma explícita ni los vigentes porcentajes de bonificación de las tarifas, ni tampoco se alteran las cuantías de las subvenciones, sino que lo único que viene a hacer la norma impugnada es modificar el orden competencial administrativo, atribuyendo la competencia a la Ministra de Fomento para efectuar las adaptaciones del límite cuantitativo que puedan resultar precisas, pero no los porcentajes de bonificación.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Abogacía del Estado solicita la desestimación total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noviembre de 2014 se señaló el día 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Canarias contra el art. 112 (“Fondos de Compensación Interterritorial”) y las partidas de gastos concordantes incluidas en la Sección 33; los arts. 2 [“De la aprobación de los estados de gastos e ingresos de los Entes referidos en las letras a) a d) del artículo 1 de la presente Ley”] y 6 [“De los presupuestos de los Entes referidos en las letras f), g), h), i) y j) del artículo 1 de esta Ley”], en cuanto que recogen los créditos de los capítulos VI y VII relativos a la inversión del Estado; la cuantía fijada en el concepto 453 del estado de ingresos; y la disposición adicional decimotercera, todos de la Ley 17/2012, de 27 de diciembre, de presupuestos generales del Estado para 2013 (en adelante,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tanto la demanda como el escrito de contestación destacan la conexión del presente asunto con los recursos de inconstitucionalidad, planteados por la misma Comunidad Autónoma, registrados con los números 2410-2008 y 5474-2012. El escrito del Abogado del Estado se refiere además a la STC 101/2013, de 23 de abril, aprobada tras la interposición de la demanda, y que resuelve el primero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existente entre los dos recursos citados y el presente consiste en la similitud tanto de su objeto, pues se dirigen contra similares preceptos de diferentes leyes de presupuestos generales del Estado, como a los motivos impugnatorios, que son también sustancialmente coincidentes, como afirman ambas partes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(2410-2008) fue interpuesto contra los arts. 2 [“De la aprobación de los estados de gastos e ingresos de los Entes referidos en las letras a) a d) del artículo 1 de la presente Ley”], 6 [“De los presupuestos de los Entes referidos en las letras f), g), h) e i) del artículo 1 de esta Ley”] y 119.1 (“Fondos de Compensación Interterritorial”), así como contra las secciones 33 (“Fondos de Compensación Interterritorial”) y 98 (“Presupuesto de Ingresos del Estado”), de la Ley 51/2007, de 26 de diciembre, de presupuestos Generales del Estado para 2008, al considerar que se vulneran los artículos 156.1, 157 y 158, y la disposición adicional tercera de la Constitución; el art. 46 del Estatuto de Autonomía de Canarias y los arts. 1, 2.1 d), 13.4 y 16.3 c)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fue resuelto mediante la STC 101/2013, de 23 de abril, en la que se desestimaron todas las pretensiones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registrado con el número 5474-2012, fue igualmente promovido contra los arts. 2 [“De la aprobación de los estados de gastos e ingresos de los Entes referidos en las letras a) a d) del art. 1 de la presente Ley”] y 6 [“De los presupuestos de los Entes referidos en las letras f), g), h), i) y j) del art. 1 de esta Ley”], en cuanto recogen los créditos de los capítulos de gastos VI y VII; 119.1 (“Fondos de Compensación Interterritorial”) y partidas concordantes del estado de gastos; y sección 98, concepto 453 del estado de ingresos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resuelto mediante la STC 175/2013, de 10 de octubre, que desestimó también en su integridad todas las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esta conexión, debe indicarse aquí que el cuarto motivo de inconstitucionalidad, que se dirige contra la disposición adicional decimotercera de la Ley 17/2012, coincide en su totalidad con el objeto del recurso de inconstitucionalidad núm. 1811-2013, en el que el Parlamento de Canarias cuestionaba esta misma norma, y que ha sido estimado mediante la STC 164/2014, de 7 de octubre de 2014, en cuyo fallo se declara la inconstitucionalidad y nulidad de la norma con el alcance establecido en su fundamento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declarar ya en este momento que el presente recurso ha perdido objeto de forma sobrevenida por lo que se refiere a este motivo, toda vez que la disposición adicional decimotercera de la Ley 17/2012 ha sido ya expulsada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el recurso de inconstitucionalidad en los términos expuestos, debe concluirse que todas las cuestiones restantes que ahora se plantean han sido ya resueltas por nuestras SSTC 101/2013 y 175/2013, a partir de cuya doctrina debemos desestimar en su integridad las tres primeras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112 de la Ley 17/2012, que determina las cuantías de los fondos de compensación interterritorial para 2012, y su reflejo presupuestario contenido en la sección 33, se reputan inconstitucionales en los términos ya descritos porque se considera que contraviene el art. 16.3 c) de la Ley Orgánica de financiación de las Comunidades Autónomas (LOFCA) al no ajustarse las cuantías presupuestadas al mandato de que la Ley de presupuestos del Estado dote adicionalmente el fondo de compensación con una partida relativa a la variable “región ultraperiférica”, con la consecuencia de que el fondo habría sido dotado en cuantía inferior a la legalmente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impugnatorio, dirigido contra el similar precepto de la Ley 51/2007, fue abordado en los fundamentos jurídicos 4 a 6 de la citada STC 101/2013, que procede dar por reproducidos aquí, en los mismos términos en que lo fueron en la STC 175/2013, de 10 de octubre, FJ 2 a), en relación con la impugnación del art. 119.1 de la Ley 2/2012, de 29 de junio, de presupuestos generales del Estado para el año 2012, también por idénticos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Entonces concluimos que la interpretación de los fondos de compensación interterritorial que sostiene la demanda no se aviene al propio texto de la norma, que tan sólo exige, de acuerdo con nuestra doctrina, que los dos fondos, de compensación y complementario, no sean inferiores al 30 por 100 de la inversión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y como hace constar el Abogado del Estado en su escrito, es claro que la cuantía agregada dotada en concepto de fondos de compensación interterritorial en la Ley 17/2012 supera con creces el mínimo establecido en el bloque de la constitucionalidad, pues el propio art. 112 de la Ley 2/2012 eleva este porcentaje al 40,12 por 100 en el caso de Canarias, al tener en cuenta la variable de “región ultraperiférica”.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2 y 6 de la Ley 17/2012, que recogen los capítulos VI y VII, incluidos los estados de gastos con sus correspondientes créditos, relativos a la inversión del Estado, se consideran vulneradores de la garantía institucional prevista en la disposición adicional tercera de la Constitución y en el art. 46 del Estatuto de Autonomía de Canarias (EACan), ya que suponen una modificación del régimen económico-fiscal de Canarias, que además se habría llevado a cabo sin previo informe o audiencia al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11 de la STC 101/2013 descartamos la inconstitucionalidad de los homónimos preceptos de la Ley de presupuestos para 2008 por considerar que no se había modificado ninguna de las normas reguladoras del régimen especial canario, que la previsión de inversión era una estimación y que los compromisos a que se refiere la Ley 20/1991 de modificación de los aspectos fiscales del régimen económico fiscal de Canarias no constituyen un recurso que deba sin más hacerse constar en los presupuestos generales del Estado sino que este tipo de asignaciones deben realizarse atendiendo a la totalidad de los instrumentos de financiación autonómica, a las necesidades de cada una y a las posibilidades reales del sistema financiero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fue reiterada, en el fundamento jurídico 2 b) de la STC 175/2013, para desestimar la impugnación de los arts. 2 y 6 de la Ley 2/2012, allí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impugnación debe también desestimarse dando por reproducida la doctrina contenida en estas dos Sentencias, esencialmente porque tampoco en esta ocasión se ha modificado en ningún aspecto el régimen económico-fiscal de Canarias mediante la Ley de presupuestos que se impugna ni tampoco nos encontramos ante un supuesto de legislación financiera o tributaria que afecte al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denominada “compensación a satisfacer por la Comunidad Autónoma de Canarias por la supresión del IGTE”, que aparece reflejada en el estado de ingresos del presupuesto del Estado (sección 98), se reputa inconstitucional por su impacto negativo sobre los ingresos que corresponden a la Comunidad Autónoma, lo que se considera que contraviene los arts. 156.1 y 157.1 CE, y el art. 49 EACan, toda vez que dicha compensación opera, según la demanda, sobre la participación en ingresos del Estado, actualmente denominada “Fondo de suficiencia”, reduciendo las transferencias recibidas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concreta impugnación fue abordada y resuelta en los fundamentos jurídicos 7 a 10 de la STC 101/2013, que procede igualmente dar por reproducidos aquí para desestimar también este motivo, como lo fueron también en la STC 175/2013, FJ 2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La extinción del presente recurso de inconstitucionalidad, por desaparición sobrevenida de su objeto, respecto de la disposición adicional decimotercera de la Ley 17/2012, de 27 de diciembre, de presupuestos generales del Estado para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