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19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1772-2014, planteada por el Juzgado de lo Contencioso-administrativo número 2 de Santa Cruz de Tenerife, en relación con el art. 23 del Real Decreto-ley 8/2011, de 1 de julio, de medidas de apoyo a los deudores hipotecarios, de control del gasto público y cancelación de deudas con empresas y autónomos contraídas por las entidades locales, de fomento de la actividad empresarial e impulso de la rehabilitación y simplificación administrativa, por posible vulneración de los arts. 86.1 y 148.1.3ª CE. Han formulado alegaciones el Abogado del Estado y el Fiscal General del Estado, y se han personado el Congreso de los Diputados y el Senado.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marzo de 2014 tuvo entrada en el Registro General de este Tribunal un escrito del Juzgado de lo Contencioso-Administrativo núm. 2 de Santa Cruz de Tenerife al que se acompaña, junto con el testimonio del procedimiento ordinario núm. 107-2013, Auto del citado órgano judicial, de 3 de marzo de 2014, en el que se acuerda plantear cuestión de inconstitucionalidad en relación con el art. 23 del Real Decreto-ley 8/2011, de 1 de julio, por posible vulneración de los arts. 86.1 y 148.1.3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Sr. P. S. presentó ante el Ayuntamiento de Icod de Los Vinos (Santa Cruz de Tenerife) el oportuno proyecto para la construcción de un depósito para almacenamiento de agua de riego y un cuarto de máquinas en terrenos de su propiedad, calificados como suelo rústico de protección de valores económicos agropecuarios.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carácter previo a resolver sobre la licencia de obras interesada, el ayuntamiento acordó, de conformidad con lo dispuesto en el art. 62 del texto refundido de la Ley de ordenación del territorio de Canarias y de la Ley de espacios naturales de Canarias, aprobado por Decreto Legislativo 1/2000, de 8 de mayo, remitir el expediente al Cabildo Insular de Tenerife para su calificación territorial, que lo recibió el 17 de julio de 2012. Mediante resolución de 18 de octubre de 2012, notificada al solicitante el siguiente 31 de octubre, el Cabildo denegó la calificación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solicitante interpuso contra esta resolución recurso de alzada. Entre otros motivos de oposición alegó que, con arreglo a la regla del silencio positivo prevista en el por entonces art. 62.2 c) del Decreto Legislativo 1/2000 [hoy art. 62 quinques 2 c)], para los supuestos de transcurso del plazo máximo de tres meses para resolver, contados a partir de la entrada de la documentación en el registro del correspondiente Cabildo Insular, al tiempo del dictado de la resolución recurrida ya había obtenido por silencio la correspondiente calificación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resolución de 17 de diciembre de 2012, notificada el 11 de enero de 2013, el Cabildo de Tenerife desestimó el recurso. Frente a la citada alegación, razonó que la citada regla autonómica en materia de silencio había sido corregida por el art. 23 del Real Decreto-ley 8/2011, de 1 de julio, que es un precepto de carácter básico de conformidad con la disposición final primera, 1 d), y que sienta precisamente la regla contraria. El citado art. 23 establece en su primer apartado que los actos de transformación, construcción, edificación y uso del suelo y el subsuelo que enumera seguidamente, y entre los que se incluye las obras de construcción, “requerirán del acto expreso de conformidad, aprobación o autorización administrativa que sea preceptivo según la legislación de ordenación territorial y urbanística”. Para apreciar a continuación en su apartado 2 que “el vencimiento del plazo máximo sin haberse notificado la resolución expresa legitimará al interesado que hubiere deducido la solicitud para entenderla desestimada por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esta última resolución, el Sr. P. S. interpuso, con fecha de 26 de febrero de 2013, recurso contencioso-administrativo, que fue turnado al Juzgado de lo Contencioso-Administrativo núm. 2 de Santa Cruz de Tenerife con el núm. 107-2013. En su escrito de demanda, el recurrente insistió en la forzosa aplicación al caso de la regla del silencio positivo prevista en el Decreto Legislativo 1/2000, que ni podía ser desconocida por la Administración insular mediante una resolución tardía, salvo por la vía agravada de la revisión de oficio, ni tampoco entenderse derogada ni corregida por el art. 23 del Real Decreto-ley 8/2011, visto además que se trata de una norma general y, por tanto, que debe ceder ante la citada regla especial autonómica, precisamente en la materia afectada de calificación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demandada se opuso al recurso contencioso razonando, entre otros motivos, sobre el sentido negativo del silencio en el caso considerado, de conformidad con el citado art. 23 del Real Decreto-ley 8/2011.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conclusas las actuaciones y dentro del plazo para dictar sentencia, el Juzgado, por providencia de 19 de noviembre de 2013, acordó, de conformidad con lo previsto en el art. 35.2 de la Ley Orgánica del Tribunal Constitucional (LOTC), conceder a las partes y al Ministerio Fiscal un plazo común de diez días para que formularan alegaciones sobre la pertinencia de plantear cuestión de inconstitucionalidad respecto del art. 23 del Real Decreto-ley 8/2011, de 1 de julio, por posible vulneración de los arts. 86.1 y 148.1.3 CE. Resumidamente, por considerar que la modificación del régimen del silencio en materia de actos urbanísticos no encaja fácilmente en el concepto de extraordinaria y urgente necesidad que justifica el uso del decreto-ley, ni es materia tampoco de competencia estatal, sino de exclusiva titularidad autonómica, según confirma el art. 30.15 del Estatuto de Autonomía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recurrente en el proceso a quo manifestó su opinión favorable al planteamiento de la cuestión, anunciada por los mismos motivos formulados en la providencia del Juzgado. El Cabildo insular se opuso al planteamiento de la cuestión, observando que el citado artículo 23 no es determinante para la decisión de la controversia litigiosa toda vez que, al margen de su aplicación al caso objeto de enjuiciamiento, en el presente asunto existen otros motivos que justificarían igualmente la desestimación del recurso, por lo que el citado precepto considerado no resulta en rigor decisivo para el sentido del fallo, como exige el art. 35 LOTC. Entre esos otros motivos, están el plazo máximo para resolver a tener en cuenta, que no es el de tres meses defendido en el recurso, sino el de cinco meses previsto en el apartado 4 del art. 66 quinques del Decreto Legislativo 1/2000 para los proyectos que requieren información pública, como en su criterio resultaría aplicable; y la regla del art. 166 del Decreto Legislativo 1/2000 que impide la adquisición por silencio administrativo de facultades contrarias al ordenamiento jurídico, como también sería el caso de seguir el planteamiento defendido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manifestó su no oposición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Auto de planteamiento, el órgano judicial, después de justificar con detalle el cumplimiento de los requisitos del art. 35.2 LOTC, entiende, sirviéndose ampliamente de la doctrina constitucional que cita, que no hay ninguna razón que pruebe la existencia de meritorias razones de extraordinaria y urgente necesidad y, por tanto, que justifique constitucionalmente ex art. 86.1 CE el uso en el presente asunto de la figura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la duda anterior, el Auto concluye, luego asimismo de un amplio razonamiento, que el artículo 23 a examen invadiría en todo caso la competencia autonómica exclusiva en materia de ordenación del territorio, urbanismo y vivienda reconocida en los arts. 148.1.3 CE y 30.15 del Estatuto de Autonomía de Canarias, sin que los títulos competenciales invocados por la disposición final primera del Real Decreto-ley del art. 149.1.1 y 18 CE le presten la imprescindible cobertura competencial, según han sido interpretados por la doctrina constitucional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por providencia de 6 de mayo de 2014, acordó admitir a trámite la cuestión planteada, reservar para sí su conocimiento y, de conformidad con el art. 37.3 LOTC, dar traslado de las actuaciones recibidas al Congreso de los Diputados y al Senado, por conducto de sus Presidentes, al Gobierno, por conducto del Ministerio de Justicia, y al Fiscal General del Estado, así como al Gobierno y al Parlamento Canario para que, en el plazo de quince días, pudieran personarse en el proceso y formular las alegaciones que estimaran convenientes. En esa misma providencia se acordó igualmente comunicar al órgano proponente la suspensión, con arreglo al art. 35.3 LOTC, de las actuaciones judiciales y publicar la admisión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13 de mayo de 2014, el Presidente del Congreso de los Diputados comunicó el acuerdo de la Mesa de la Cámara de personarse en el presente proceso constitucional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data 27 de mayo de 2014, el Presidente del Senado comunicó a este Tribunal que la Mesa de la Cámara había acordado personarse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30 de mayo de 2014, el Abogado del Estado, en nombre del Gobierno de la Nación, presentó su escrito de alegaciones interesando la desestimación de la cuestión planteada. Luego de traer a colación alguna de las principales declaraciones de la doctrina constitucional sobre el presupuesto habilitante del art. 86.1 CE (“en caso de extraordinaria y urgente necesidad”), el representante del Estado subraya el contexto de crisis económica concurrente en el momento del dictado del Real Decreto-ley enjuiciado, especialmente visible en el mercado inmobiliario, recuerda la explicación que sobre el artículo 23 consta en la exposición de motivos del propio Decreto-ley, y alude al designio, anunciado en la Ley 2/2011, de economía sostenible, y plasmado en el art. 84 bis de la Ley reguladora de las bases de régimen local, de limitar la intervención administrativa en el desarrollo de actividades económicas y de reducir la aplicación de la regla del silencio negativo a los procedimientos en los que concurran imperiosas razones de interés general. Con estos presupuestos, el Abogado del Estado concluye, haciendo suyas las palabras de la exposición de motivos de la norma de urgencia a examen, que nada hay que reprochar efectivamente a la decisión del Gobierno que “ha procedido a evaluar la concurrencia de los motivos que justifican esa urgencia para la introducción de un precepto en el ordenamiento que dispon[e] ese efecto desestimatorio [del silencio] y que delimita sus efectos como medida coadyuvante a la reforma urgente de reordenación parcial del sector inmobiliario que el Real Decreto-ley en su conjunto efectúa”.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artículo 23 cuestionado no pugna tampoco con el orden constitucional de distribución de competencias. Después de recordar igualmente alguna de las principales declaraciones constitucionales acerca de los dos títulos competenciales invocados en el apartado d) de la disposición final primera del propio Real Decreto-ley (art. 149.1.1 y 18 CE), el representante del Estado concluye que la exigencia de “un tratamiento igual para los administrados (art. 149.1.1 CE) es una de las claves interpretativas para definir la extensión y [los] límites de [la competencia estatal en materia] de procedimiento administrativo común (art. 149.1.18 CE)”. Con arreglo a este planteamiento, el Abogado del Estado afirma que la imposición de la regla del silencio negativo traduce una decisión básica y, por tanto, de exclusiva competencia estatal, sin que el simple hecho de que incida en el campo del urbanismo sea razón suficiente para cuestionar su dictado precisamente por el Estado, habida cuenta de su innegable condición de garantía del interés general que concurre en determinadas y cualificadas actuaciones urbanísticas, conforme la STC 61/1997 tuvo ya ocasión de precisar a propósito del art. 242.6 del texto refundido de la Ley sobre régimen del suelo y ordenación urbana de 1992, que precisamente prevenía la regla, tradicional por otra parte en el campo urbanístico, que impide la adquisición por silencio administrativo de licencias en contra de la legislación o del planeamiento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13 de junio de 2014, el Fiscal General del Estado presentó su escrito de alegaciones interesando la desestimación de la presente cuestión de inconstitucionalidad. El Fiscal, que comienza por subrayar el contexto legislativo y jurisprudencial existente al tiempo del dictado del artículo 23 cuestionado, haciendo especial hincapié en la regla tradicional que impide la adquisición por silencio de licencias contra legem, advierte que la Ley 8/2013, de 26 de junio, de rehabilitación, regeneración y renovación urbanas, ha derogado expresamente el precepto cuestionado, según precisa el apartado 6 de la disposición derogatoria única, para añadirlo ahora al contenido del nuevo art. 9 de la Ley de suelo. Una derogación, de todas formas, que no determina la extinción del objeto de la presente cuestión de constitucionalidad, que se mantiene por consiguiente en los mismos términos en que ha sido planteada, según este Tribunal constitucional ha precisado en otros asuntos con semejantes circunstancias. Y dicho esto, el Fiscal examina por separado los reproches formulados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Comenzado por las dudas sobre la existencia del presupuesto habilitante del art. 86.1 CE, el Fiscal General subraya los serios problemas de seguridad jurídica que desde siempre ha suscitado la convivencia de la regla general del silencio positivo prevista en el art. 43 de la Ley de régimen jurídico de las Administraciones públicas y del procedimiento administrativo común con la regla igualmente clásica en el campo urbanístico que impide la obtención de licencias contra legem. Unos problemas de los que da cumplida cuenta la jurisprudencia ordinaria, con la STS de 28 de enero de 2009 a la cabeza, y de los que se hace eco también el ATC 80/2013, de 9 de abril. Teniendo en cuenta este contexto, el Fiscal entra a examinar la justificación que se contiene en el propio Real Decreto-ley, advirtiendo que de la misma no hay testimonios significativos en el debate parlamentario de convalidación celebrado en la sesión plenaria del Congreso de los Diputados de 14 de julio de 2011. Subraya seguidamente el objetivo clarificador de la situación existente que anima el dictado del artículo 23 cuestionado, que no persigue reformar el procedimiento administrativo sino acabar con la inseguridad jurídica reinante, y que, por tanto, se inscribe en el contexto más amplio de hacer frente a la grave coyuntura económica que inspira el propio Real Decreto-ley. Unas circunstancias que, en el criterio del Fiscal General, cuadran con el presupuesto habilitante del art. 86.1 CE, en la medida que el citado precepto impone una solución “congruente con la situación previamente existente que se pretende solucionar, proporcionando una respuesta de carácter instantánea, con entrada en vigor al día de su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 juicio del Fiscal el artículo 23 cuestionado invade la competencia autonómica exclusiva de Canarias en materia de urbanismo que le reconocen los arts. 148.1.3 CE y 30.15 del su Estatuto de Autonomía. Conforme ha precisado la doctrina constitucional, esa competencia autonómica exclusiva ha de integrarse y coexistir con las competencias que corresponden al Estado en virtud del art. 149.1 CE, y cuyo ejercicio puede afectar puntualmente a la materia urbanística. Tal es, precisamente, lo que acontece en el asunto a examen, toda vez que el citado artículo 23 establece una regla sobre el régimen del silencio administrativo, que forma parte del procedimiento administrativo común de competencia estatal ex art. 149.1.18 CE, según lo ha razonado la propia doctrina constitucional dictada a propósito de este mismo núcleo de problemas.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febrero de 2015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2 de Santa Cruz de Tenerife cuestiona la constitucionalidad del art. 23 del Real Decreto-ley 8/2011, de 1 de julio, por posible vulneración de los arts. 86.1 y 148.1.3 CE. El citado precepto legal, que abre el capítulo VI del citado Real Decreto-ley, relativo a “seguridad jurídica en materia inmobiliaria”, bajo la rúbrica “silencio negativo en procedimientos de conformidad, aprobación o autorización administrativa”, establece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actos de transformación, construcción, edificación y uso del suelo y el subsuelo que se indican a continuación requerirán del acto expreso de conformidad, aprobación o autorización administrativa que sea preceptivo según la legislación de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Movimientos de tierras, explanaciones, parcelaciones, segregaciones u otros actos de división de fincas en cualquier clase de suelo, cuando no formen parte de un proyecto de reparcelación.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obras de edificación, construcción e implantación de instalaciones de nueva planta.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ubicación de casas prefabricadas e instalaciones similares, ya sean provisionales o permanentes.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tala de masas arbóreas o de vegetación arbustiva que, por sus características, puedan afectar al paisaje.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primera ocupación de las edificaciones de nueva planta y de las casas a que se refiere la letra c)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vencimiento del plazo máximo sin haberse notificado la resolución expresa legitimará al interesado que hubiere deducido la solicitud para entenderla desestimada por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anotado en los antecedentes, en el criterio del órgano judicial esta modificación del régimen del silencio en materia de actos urbanísticos ni encaja fácilmente en el concepto de extraordinaria y urgente necesidad que ex art. 86.1 CE justifica el uso del decreto-ley, ni es materia de competencia estatal, sino de exclusiva titularidad autonómica, según establece el art. 148.1.3 CE y confirma el art. 30.15 del Estatuto de Autonomía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tanto el Abogado del Estado como el Fiscal General han interesado, en los términos que se han resumido en los antecedentes, la desestimación de la cuestión de inconstitucionalidad promovida, razonando que el artículo 23 cuestionado responde a una situación de extraordinaria y urgente necesidad, consistente en la necesidad de atajar la grave inseguridad reinante en la materia, con consecuencias económicas muy relevantes, no incurriendo, de otro lado, en el exceso competencial que le reprocha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importa hacer notar, según el Fiscal General ha puesto de manifiesto en su escrito de alegaciones, que, durante la pendencia del proceso judicial a quo, el precepto legal cuestionado en el presente proceso constitucional fue efectivamente derogado por la Ley 8/2013, de 26 de junio, de rehabilitación, regeneración y renovación urbanas (disposición derogatoria única, 6), que decidió incorporarlo, con pequeñas variantes, al contenido de los vigentes apartados 7 y 8 del art. 9 de la Ley de suelo, aprobado por Real Decreto Legislativo 2/2008,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derogación, como certeramente ha advertido también el Fiscal General, no determina sin embargo la pérdida sobrevenida del objeto de la presente cuestión de inconstitucionalidad. De conformidad con una consolidada doctrina de este Tribunal, que resumen entre otras las SSTC 131/2010, de 2 de diciembre; 146/2012, de 5 de julio, y 58/2013, de 11 de marzo, “a diferencia de lo que sucede en los recursos de inconstitucionalidad, en los que, por regla general y salvo que se trate de una controversia competencial, la derogación de la norma legal impugnada supone la pérdida de objeto del proceso,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presupuestos, y advertido que en el presente caso la resolución administrativa impugnada en el proceso contencioso a quo toma pie y se justifica de modo principal en la aplicación al caso entonces considerado del artículo 23 cuestionado, la decisión del órgano judicial continúa dependiendo de la validez del citado precepto legal y, por tanto, la presente cuestión de inconstitucionalidad se mantiene en los términos en que fue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se ha señalado, el Auto de planteamiento suscita una doble duda de constitucionalidad. De un lado, cuestiona que en el tan citado artículo 23 concurran las razones de extraordinaria y urgente necesidad que, según el art. 86.1 CE, habilitan al Gobierno para su aprobación mediante decreto-ley. Y, por otro, denuncia que la regla sobre el silencio que contiene supone una extralimitación competencial con invasión del campo reservado a la competencia exclusiva de la Comunidad Autónoma de Canarias en materia de urbanismo por la Constitución (art. 148.1.3) y su Estatuto de Autonomía (art. 30.15).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este planteamiento, deberemos, pues, examinar en primer lugar la tacha formal ex art. 86.1 CE, para a continuación, en un segundo momento y si fuera necesario, enjuiciar la invasión competencial denunciada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repetidamente sobre el presupuesto habilitante del art. 86.1 CE, de modo que ya existe, en consecuencia, una doctrina constitucional consolidada, como muy bien advierte la STC 68/2007, de 28 de marzo, FJ 6, y de la que son buena muestra, por atender solo ahora a alguna de las más recientes, las SSTC 39/2013, de 14 de febrero; 83/2014, de 29 de mayo, y 183/2014, de 6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esta orientación, que comienza por subrayar que el concepto de extraordinaria y urgente necesidad “no es una cláusula o expresión vacía de significado dentro de la cual el lógico margen de apreciación política del Gobierno se mueva libremente sin restricción alguna, sino, por el contrario, la constatación de un límite jurídico a la actuación mediante Decretos-leyes”, el control constitucional externo que corresponde a este Tribunal en la comprobación del necesario respeto a ese límite implica el análisis de dos elementos: los motivos que, habiendo sido tenidos en cuenta por el Gobierno en su aprobación, hayan sido explicitados de una forma razonada, y la existencia de una necesaria conexión entre la situación de urgencia definida y la medida concreta adoptada para subvenir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doctrina constitucional está igualmente dicho que la comprobación del citado primer elemento debe realizarse mediante la valoración conjunta de los factores que en el criterio del Gobierno justificaron el uso del decreto-ley y reflejados de modo singular “en la exposición de motivos de la norma, a lo largo del debate parlamentario de convalidación, y en el propio expediente de elaboración del [correspondiente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importa asimismo advertir que cuando, como también es ahora el caso y notan las SSTC 31/2011, de 17 de marzo, FJ 4; 137/2011, de 14 de septiembre, FJ 6, y 170/2012, de 4 de octubre, FJ 5, se denuncia la vulneración del presupuesto de hecho habilitante respecto, no del correspondiente decreto-ley en su conjunto, sino únicamente en relación con uno o alguno de sus preceptos, la necesaria justificación ad casum de la “extraordinaria y urgente necesidad” ha de ser apreciada en relación precisamente con los preceptos en concreto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lo recordado, debemos pues examinar, en primer lugar, si en el presente asunto los motivos tenidos en cuenta por el Gobierno para aprobar el art. 23 del Real Decreto-ley 8/20011 testimonian razonablemente la existencia de una efectiva situación de extraordinaria y urgente necesidad, para comprobar luego, en un segundo momento y si fuera necesario, si la regla del silencio negativo que establece el citado precepto legal es además congruente con esa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exposición de motivos del Real Decreto-ley 8/2011 dedica su apartado VI a enunciar las razones que justifican el dictado de las medidas específicas que se establecen en el siguiente capítulo VI, en el que se incluye el artículo 23 cuestionado en este proceso constitucional. Y lo hace literalmente, en lo que ahora exclusivamente importa,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VI da paso a las medidas específicas de seguridad jurídica en el sector inmobiliario, que se centran básicamente en dos tipos: las relacionadas con la imposibilidad de concesión de facultades de extraordinaria relevancia e impacto sobre el territorio por medio de la técnica del silencio positivo, y las relativas a medidas registrales cuyo objeto consiste en garantizar y fortalecer la seguridad jurídica en los actos y negocios inmobiliarios por medio del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primeras, se confirma la regla, ya contenida en la Ley estatal de suelo, de la imposible adquisición por silencio administrativo, de facultades o derechos que contravengan la ordenación territorial o urbanística, y que culminan determinando la nulidad de pleno derecho de estos actos. La Sentencia de 28 de enero de 2009, de la Sala Tercera del Tribunal Supremo, ha fijado como doctrina legal que el artículo 8.1 b) de la citada Ley de suelo constituye una norma con rango de ley básica estatal, con los mencionados efectos. Para ello, nada mejor que explicitar el carácter negativo del silencio en los procedimientos más relevantes de declaración de conformidad, aprobación o autorización administrativa en dichos ámbitos, lo que sin duda contribuirá a una mayor seguridad jurídica, impidiendo que la mera pasividad o inexistencia de actuaciones tempestivas de los ayuntamientos permita entender a cualquier privado que le han sido concedidas licencias urbanísticas del más variado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parlamentario de convalidación no contiene, por su parte, ninguna motivación añadida, como muy bien ha notado el Fiscal General del Estado en su escrito de alegaciones. De hecho, para ser rigurosos, habría que decir que en el citado debate parlamentario no hay ni un solo rastro de los motivos considerados por el Gobierno para aprobar el artículo 23 cuestionado. Aparte de la advertencia genérica que efectuó una diputada del Grupo Mixto del Congreso, sobre la necesidad de que la modificación del régimen del silencio administrativo hubiera seguido la tramitación ordinaria como proyecto de ley, la única referencia explícita que consta a la regla del silencio negativo que ahora consideramos es la formulada por un diputado del grupo catalán Convergència i Unió, censurando la precipitación del Gobierno al incluir entre los supuestos que enumera el artículo 23 la licencia de primera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posible encontrar ningún elemento o dato suplementario en el expediente de elaboración del Real Decreto-ley 8/2011, del que ningún rastro hay tampoco ni en las actuaciones remitidas ni en las alegaciones formuladas en este proceso constitucional por el representante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condiciones y atendiendo exclusivamente, por tanto, a la motivación que luce en la exposición de motivos que antes hemos recordado, las razones explícitamente invocadas por el Gobierno para introducir la regla del silencio negativo que establece el artículo 23 cuestionado en relación con determinados procedimientos urbanísticos son: i) la necesidad de avanzar en la línea jurisprudencial, confirmada por la STS de 28 de enero de 2009, cuando fijó como doctrina legal que el art. 242.6 del texto refundido de la Ley sobre régimen del suelo y ordenación urbana, aprobado por Real Decreto Legislativo 1/1992, de 26 de junio, y el art. 8.1 b) del texto refundido de la Ley de suelo, aprobado por Real Decreto Legislativo 2/2008, de 20 de junio, que sancionan la regla de la imposibilidad de adquirir por silencio administrativo derechos o facultades en contra de la ordenación territorial o urbanística, “son normas con rango de leyes básicas estatales”; y ii) contribuir a una mayor seguridad jurídica, impidiendo que el simple transcurso del tiempo permita entender la obtención por silencio administrativo de licencias o autorizaciones urbanísticas.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términos, la justificación del Gobierno para aprobar el artículo 23 cuestionado apela a la necesidad urgente de afirmar de una vez por todas la imposibilidad de obtener por silencio administrativo determinadas autorizaciones y licencias urbanísticas, despejando cualquier duda que pudiera existir al respecto, y avanzando de este modo en la línea a la que ya había llegado por su parte la jurisprudencia ordinaria, con la citada STS de 28 de enero de 2009 a la cabeza, al declarar que el transcurso del plazo para resolver no impide que la Administración pueda dictar tardíamente una resolución expresa desestimatoria, sin necesidad de ajustarse al procedimiento agravado de la revisión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valoración conjunta de esta motivación, y que bien puede resumirse ahora en la idea de garantizar la seguridad jurídica, es claramente insuficiente y no supera el canon de control constitucional sobre la concurrencia del presupuesto de hecho habilitante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ignora, como ya notáramos en el ATC 80/2013, de 9 de abril, FJ 4, que la convivencia de la regla del silencio positivo del art. 43.2 de la Ley de régimen jurídico de las Administraciones públicas y del procedimiento administrativo común, en la redacción dada al mismo por la Ley 4/1999, de 13 de enero, con la citada regla básica estatal por entonces prevista en los arts. 242.6 del texto refundido de la Ley sobre régimen del suelo y ordenación urbana de 1992, y 8.1 b) del texto refundido de la Ley de suelo de 2008 (y prevista hoy en el art. 9.7 de esta última Ley, luego de su modificación por la Ley 8/2013, de 26 de junio), ha suscitado no pocos problemas y ha sido fuente constante de pleitos ante los Jueces y Tribunales, según lo confirman por su parte las abundantes sentencias de la Sala Tercera del Tribunal Supremo dictadas por ese motivo, antes y después incluso de la citada de 28 de enero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realidad de estos problemas no es, sin embargo, y menos aún por sí sola, razón bastante para probar la existencia de una situación de extraordinaria y urgente necesidad, salvo que se acepte que la simple existencia de controversias jurídicas y la razonable y lógica aspiración de ponerles fin es motivo suficiente para hacerlo precisamente mediante decreto-ley. Y sin embargo es obvio que no cabe convertir sin más la seguridad jurídica o, si se prefiere, la certeza sobre la regulación jurídica aplicable (por seguir la certera definición que utiliza el ATC 72/2008, de 26 de febrero, FJ 3) en un fin en sí mismo que deba ser alcanzado mediante cualquier fórmula jurídica y, por tanto, llegado el caso, mediante una acción normativa de urgencia. Si así fuera, prácticamente todas las normas del ordenamiento, salvo las notoriamente incontrovertibles, justificarían su aclaración o modificación por vía de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rigor, para que resulte legítimo usar la habilitación constitucional de la acción normativa de urgencia no basta con comprobar la existencia de una situación de inseguridad jurídica. Hace falta, además, que esa incertidumbre venga cualificada por unas determinadas circunstancias singulares, cuya presencia es la que reclama y fundamenta su corrección urgente.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última perspectiva, es posible que alguna de esas controversias y, por consiguiente, la incertidumbre e inseguridad jurídica que generan arriesgara en ocasiones intereses o perjuicios muy cualificados y aptos en vía de hipótesis para amparar una protección jurídica inmediata mediante la oportuna intervención normativa de urgencia, ya lo sea en atención al número de particulares afectados, ya lo sea por razón de la envergadura de los intereses económicos, o sencillamente, en fin, como consecuencia de la naturaleza de los derechos comprometidos en la correspondiente actuación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contingencia, sin embargo, no sirve tampoco para probar en el presente asunto la concurrencia del presupuesto habilitante que exige el art. 86.1 CE. Por lo pronto y, de un lado, por cuanto en la justificación del artículo 23 no consta ninguna explicación que apunte, siquiera liminarmente, a la presencia en el supuesto a juicio de circunstancias, bienes o intereses de ese tipo. Y, de otro, porque, aun supuesta su existencia, la necesidad de impedir que puedan adquirirse por silencio facultades urbanísticas en determinados supuestos de especial significación e impacto en el territorio, como advierte la exposición del Real Decreto-ley 8/2011, difícilmente puede ser calificada en cualquier caso de extraordinaria y, sobre todo, de urgente. Sencillamente porque esa finalidad, y a salvo una vez más de la oportuna y suficiente explicación, que conviene insistir no consta por ningún lado en la justificación del Gobierno, estaba ya sustancialmente cubierta al tiempo del dictado del Real Decreto-ley 8/2011 por la regulación entonces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 examen, no resulta en modo alguno posible apreciar la concurrencia del objetivo de protección de intereses públicos o generales, identificables genéricamente en la preservación de la integridad urbanística. La razón se debe a la previa presencia de un mecanismo de tutela de esos intereses, consistente en el dictado, en cualquier momento posterior al vencimiento del plazo legal para resolver, de una resolución administrativa desestimatoria, justificada precisamente en la observancia de la ordenación territorial y urbanística. Por lo demás, esta posibilidad no tiene vinculación alguna con el silencio y, por tanto, no precisa ajustarse al procedimiento agravado de la revisión de oficio de los actos favorables, según dejó claro la citada STS de 28 de enero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aún. Tampoco puede invocarse la protección de intereses privados o particulares. Como también antes se ha advertido, la adquisición por silencio administrativo de facultades o derechos de contenido urbanístico era ya una conclusión poco segura y, por consiguiente, sumamente arriesgada. En un contexto semejante, no es fácil pensar en actuaciones urbanísticas, sobre todo de envergadura, emprendidas en el mercado inmobiliario con esa frágil justificación legal, que fueran luego finalmente invalidadas, y suficientes al cabo para justificar la eliminación inmediata de la incertidumbre acerca de la obtención de la correspondiente licencia mediante una acción normativa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las circunstancias concurrentes y de las razones expuestas, debemos concluir que, efectivamente, en este caso el Gobierno no ha aportado una justificación suficiente que permita apreciar la existencia del presupuesto habilitante de la extraordinaria y urgente necesidad requerido por el art. 86.1 CE para el uso de la legislación de urgencia en relación con el art. 23 del Real Decreto-ley 8/2011, lo que determina la declaración de inconstitucionalidad y nulidad de dicho artículo por vulneración del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este primer motivo de la presente cuestión de inconstitucionalidad convierte en innecesario, como antes hemos señalado, el enjuiciamiento del otro motivo razonado por el órgano judicial en su Auto de planteamiento.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la inconstitucionalidad y nulidad del art. 23 del Real Decreto-ley 8/2011, de 1 de julio, de medidas de apoyo a los deudores hipotecarios, de control del gasto público y cancelación de deudas con empresas y autónomos contraídas por las entidades locales, de fomento de la actividad empresarial e impulso de la rehabilitación y simplificación administrativa, por vulneración del art. 86.1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