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13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1485-2013 y 1486-2013, promovidos el primero por don Ivo Aragón Iñigo Fernández y el segundo por don Sergio Benítez Moriana, representados por la Procuradora de los Tribunales doña Olga Romojaro Casado y asistidos por la Letrada doña Beatriz Aranda Iglesias, contra la Sentencia del Juzgado de lo Penal núm. 1 de Teruel, de 10 de julio de 2012, que condenó a uno y a otro recurrente como autores de un delito de injurias graves con publicidad, así como contra la Sentencia de 29 de enero de 2013 de la Audiencia Provincial de Teruel, en rollo de apelación 44/2012, confirmatoria de la anterior.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presentados en el Registro General de este Tribunal el mismo día 13 de marzo de 2013, don Ivo Aragón Íñigo Fernández y don Sergio Benítez Moriana interpusieron, respectivamente, recurso de amparo constitucional con la representación y la asistencia, en ambos casos, de la Procuradora de los Tribunales doña Olga Romojaro Casado y de la Letrada doña Beatriz Aranda Iglesias. Uno y otro recurso tienen por objeto la Sentencia núm. 113/2012, de 10 de julio, del Juzgado de lo Penal núm. 1 de Teruel, que condenó a los recurrentes como autores de un delito de injurias graves con publicidad, así como la Sentencia de la Audiencia Provincial de Teruel, de 29 de enero de 2013, en rollo de apelación 44-2012, confirmatoria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tienen su origen las demandas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de amparo, en la condición de portavoces de la asociación Plataforma Aguilar Natural, se dirigieron a la Magistrada-Juez del Juzgado de lo Contencioso-Administrativo de Teruel en carta abierta que apareció en la sección “Cartas al Director” del “Diario de Teruel” el 11 de marzo de 2010. El texto así publicado fue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María Elena Marcén, magistrado-juez del Juzgado de lo Contencioso Administrativo de Teruel.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motivo de la sentencia n. 166/2009 emitida por su juzgado en el pleito entre la empresa WBB-SIBELCO y el Ayuntamiento de Aguilar del Alfambra, que acatamos aunque que de ningún modo sea justa, ha demostrado parcialidad y falta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demuestra que no ha querido saber nada de las cuestiones técnicas que estaba juzgando. Ha sobreentendido gratuitamente la independencia e imparcialidad del perito encargado de evaluar el proyecto por obviar sus aberraciones técnicas y metodológicas. No se ha planteado si podía haber algo de dudoso en el peritaje de alguien que no ha aparecido por Aguilar y ha usado en exclusiva materiales y documentación proporcionados por WBB-SIBELCO.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argumentos con los que deslegitima al Ayuntamiento no los ha usado con WBB-SIBELCO, a pesar de ser equivalentes. El primer fundamento de su sentencia es la desacreditación del informe del Ayuntamiento redactado por un arquitecto urbanista y una abogada urbanista por no ser ingenieros de minas. Sin embargo, da por buenos los de un aparejador que nadie sabe de dónde ha salido, que no se ha leído la normativa urbanística de Aguilar y que carece de competencia para pronunciarse sobre temas urbanísticos... pero que da la razón a WBB-SIBELCO.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desacredita el Informe por el vínculo familiar de uno de sus autores con un portavoz de esta Plataforma. Lo inaceptable es que calla que la constitución de esta Plataforma y su elección de cargos fue muy posterior a la elaboración del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intolerable es que acepta por incuestionables los argumentos de un testigo, López Jimeno, que reconoció su amistad con el presidente de WBB-SIBELCO y que para más escarnio mintió en la vista oral, de lo cual usted tiene pruebas documentales.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su triste labor no ha quedado ahí.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Usted desconoce jurisprudencia que hace al caso y, lo que es peor, se ha lavado escandalosamente las manos porque ha tenido en su poder pruebas de contradicción documental en su peritaje, y no ha hecho nada. E incluso no se le ha movido ni un pelo ante el hecho de que su perito dejara en blanco una cuestión que usted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Usted, Sra. Jueza, representa a un poder del Estado. Sus decisiones condicionan la vida de la gente, o, en este caso, de todo un pueblo que asistió a presenciar la vista (seguro que en la vida había visto llena su sala). Una gente que esperaba en vilo su sentencia y que hubiera merecido rigor y seriedad. Que usted hubiera hecho un trabajo concienzudo para llegar a unas conclusiones equilibradas.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ha querido complicarse la vida con asuntos técnicos, los ha ignorado. Y da la impresión de haber sentenciado primero y construido la argumentación después, sustentándolo en la apariencia salomónica de un peritaje lacayo. Sra. Marcen, usted representa a un poder, pero no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Sergio Benítez Moriana e Ivo Aragón, portavoces de la Plataforma Aguilar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así hecho público en el Diario de Teruel hace referencia al proceso contencioso-administrativo seguido ante el mencionado Juzgado y en el que fue parte actora determinada empresa mercantil y demandado el Ayuntamiento de Aguilar del Alfambra (Teruel). Se resolvió por Sentencia de 25 de noviembre de 2009, que declaró la nulidad del decreto del citado Ayuntamiento entonces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Magistrada-Juez destinataria de la transcrita carta abierta remitió la misma al Ministerio Fiscal por considerar que mediante ella se habían cometido sendos delitos de calumnia e injuria y a fin de que por la Fiscalía se procediera de oficio conforme a lo dispuesto en el artículo 215 del Código penal. El Ministerio Fiscal formuló acusación penal contra los demandantes de amparo como autores de un delito de injurias graves con publicidad (arts. 208, 209 y 211 del Código penal), lo que dio lugar a la apertura y sustanciación del correspondiente procedimiento abreviado, resuelto por Sentencia núm. 113/2012, de 10 de julio, del Juzgado de lo Penal núm. 1 de Teruel, que condenó a los demandantes de amparo como autores de un delito de injurias graves hechas con publicidad de los artículos 208, 209 y 211 y siguientes del Código penal a la pena, para cada uno de ellos, de multa de diez meses a razón de una cuota diaria de ocho euros, con la responsabilidad personal subsidiaria en caso de impago de un día de privación de libertad por cada dos cuotas no satisfechas, y a la publicación de la Sentencia a su cargo en el “Diario de Teruel”. El fallo dispuso, asimismo, que cada uno de los condenados debería indemnizar a la Magistrada-Juez a la que se dirigió la carta abierta en la cuantía de tres mil euros por los daños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apelación por los actuales demandantes de amparo contra la Sentencia que los condenó, el mismo fue resuelto por Sentencia de la Audiencia Provincial de Teruel, de 29 de enero de 2013, que desestimó los recursos de apelación interpuestos y confirmó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uno y otro recurso de amparo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afirmar que las Sentencias impugnadas vulneran los derechos de los actores a la libertad de expresión y a la libertad de información [apartados 1 a) y 1 d) del art. 20 CE], se argumenta la especial trascendencia constitucional de los recursos en el “hecho novedoso o poco frecuente” de que las Sentencias impugnadas resolvieron un conflicto entre los invocados derechos fundamentales de los actores, en tanto que portavoces de una asociación ciudadana, y el derecho al honor de un magistrado-juez por críticas relativas al ejercicio de su cargo, así como en la afirmación de que ambas Sentencias interpretan los derechos fundamentales en conflicto de forma contraria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resoluciones dictadas por el Juzgado de lo Penal y por la Audiencia Provincial de Teruel vulneran de forma grave —se dice— las libertades de expresión y de información de los recurrentes, al no ponderar en los debidos términos la relevancia pública sobrevenida de la información vertida en un medio de prensa y su derecho a la libre expresión de opiniones. Se señala, tras ello, que los demandantes son portavoces de la asociación ciudadana Plataforma Aguilar Natural, entidad sin ánimo de lucro cuyos fines son la defensa del desarrollo económico y social sostenible de Aguilar del Alfambra mediante el fomento de la explotación de recursos naturales de la comarca dentro de los límites de su regeneración para garantizar la conservación del paisaje y de su medio ambiente. El proceso contencioso-administrativo sobre el que versó la carta pública por la que fueron condenados tenía por objeto la necesidad o no de calificación de la actividad de determinada empresa en dicha localidad (explotación de yacimientos minerales) como molesta, insalubre, nociva y peligrosa y por lo tanto la necesidad de realizar un preceptivo estudio de impacto medioambiental. La pericia realizada por el perito judicial en ese proceso contencioso-administrativo fue objeto de investigación por la Fiscalía provincial de Teruel, que llegó a recabar de la Fiscalía General del Estado la emisión de informe sobre dicha pericial y la actuación concreta del perito, informe que concluyó con la apreciación de que dicha pericial no daba ninguna precisión y no debería admitirse. Dadas las anteriores conclusiones —se dice— de la Fiscalía General del Estado, la Plataforma recabó durante meses informes científicos sobre la repetida pericial, que llegaron a las mismas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Reproducen, a continuación, los demandantes el texto de la carta abierta dirigida a la Magistrado-Juez del Juzgado de lo contencioso-administrativo que conoció del recurso antes dicho y añaden que con posterioridad a la publicación de dicha carta remitieron una segunda, que transcriben, también al “Diario de Teruel”, dirigida al representante del Foro Judicial Independiente, a fin de aclarar la primera 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dice en los recursos de amparo que las expresiones contenidas en la carta abierta firmada por los actores deben tener amparo en las libertades de expresión e información, sin que puedan considerarse constitutivas de un delito de injurias. Son —se observa— mera expresión de ideas y juicios de valor relativos a la actividad profesional de la Magistrada en un proceso judicial concreto, sin que en ningún caso contengan críticas relativas a su esfera personal como ciudadana. De la lectura de la misiva —se añade— resulta evidente que se está hablando de las irregularidades en un proceso en relación con la intervención de un perito que incluso estaban siendo investigadas por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carácter informativo de la carta es evidente, habida cuenta de la trascendencia y repercusión de la Sentencia a la que se refiere y ha de estar amparado también en la libertad de expresión, cuyo objeto es la difusión de ideas, pensamientos, opiniones y juicios de valor. Esta difusión no afrenta al honor de la Magistrada y, además, la información vertida es noticiable, así como veraz y contrastada a la vista de las investigaciones realizadas por la Fiscalía y sus conclusiones. Tras referirse las demandas a la diferenciación entre libertades de expresión e información, se afirma que en el presente caso la carta abierta, por su contexto y contenido, encierra juicios de valor, además de información veraz. Se añade que los límites de la crítica cuando se ejercita la libertad de expresión ex art. 20.1 a) CE son más amplios si ésta se refiere a personas que, por dedicarse a actividades públicas, están expuestas a un más riguroso control de sus actividades y manifestaciones que si se tratase de simples particulares. Se afirma que la carta por la que los demandantes fueron condenados no contiene una sola expresión ultrajante, insultante o humillante sin relación con las ideas que se pretende exponer. Se trata, además, de una información absolutamente veraz. Las expresiones concretas deben ponerse en relación con la idea o convicción de Plataforma Aguilar Natural de que la Juez dictó sentencia en base a una prueba pericial inválida. La carta no contiene una sola expresión intrínsecamente vejatoria, innecesaria o gratuita para su exposición. El hecho de que haya resultado molesta, incómoda o incluso irritante a la Juez denunciante no la convierte en ataque a su derecho al honor y menos aún en constitutiva de ilícito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 condena considera que los actores traspasaran los límites de la libertad de expresión, al formular un ataque personal a quien desempeña la tarea jurisdiccional mediante expresiones inequívocamente insultantes y vejatorias de la dignidad de la denunciante de forma innecesaria y gratuita, pero este criterio es erróneo y contrario a pacífica doctrina y jurisprudencia. En ningún caso se hace referencia a la magistrada en su ámbito personal, tampoco a su ejercicio diario jurisdiccional. Únicamente se valora su actividad profesional en este proceso judicial concreto, lo que debe estar amparado por los derechos constitucionales invocados. Tras citar jurisprudencia en la materia de este Tribunal, del Tribunal Supremo y de la Audiencia Nacional, así como del Tribunal Europeo de Derechos Humanos, se reitera que la carta, sin expresión injuriosa alguna, contiene opiniones libres sobre la valoración por un juez de una prueba pericial que estaba siendo objeto de investigación en el orden penal, así como afirmaciones sobre hechos ciertos, en todo caso coincidentes con los expresados en un informe de la Fiscalía General del Estado de 5 de mayo de 2010 y de distintos profesionales de reconocido prestigio y expertos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Concluyeron las demandas con la súplica de que se dictara sentencia que declarase la violación de los derechos fundamentales a la libertad de expresión y de información de los actores y declarase nulas y sin efecto las resoluciones recurridas. Por otrosí se solicitó la suspensión de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8 de septiembre de 2014, la Sala Primera acordó conocer de los recursos de amparo y admitirlos a trámite, así como dirigir atentas comunicaciones a los órganos judiciales para que remitiesen las actuaciones y emplazasen a quienes hubieran sido parte en el procedimiento, excepto a los actuales recurrentes, para que, si lo desearan, pudieran comparecer en los recursos de amparo. Conforme a lo solicitado por los actores, se acordó, asimismo, se formase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las alegaciones de los demandantes y del Ministerio Fiscal, la Sala Primera acordó, por autos de 6 de octubre de 2014, suspender la ejecución de las resoluciones judiciales impugnadas, exclusivamente en lo referido a la publicación y divulgación de la Sentencia condenatoria en los términos en ella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9 de diciembre de 2014 se dio vista de las actuaciones de uno y otro recurso al Ministerio Fiscal y a las partes personadas por plazo común de veinte días para que en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del 12 de diciembre siguiente, la representación de los demandantes de amparo manifestó que se ratificaba en las alegaciones presentadas en los recursos de amparo formulados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sendos escritos de 6 de febrero de 2015 presentó sus alegaciones sobre uno y otro recurso el Ministerio Fiscal. El contenido de estas alegaciones es sustancialmente idéntico para ambos recursos de amparo y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los antecedentes del caso, observa el Ministerio Fiscal que la única invocación de derecho fundamental que los recursos hacen es la referida a los derechos reconocidos en el art. 20.1 a) y d) CE, sin que los demandantes aduzcan su derecho a la tutela judicial efectiva, si bien no cabe olvidar que estamos ante un procedimiento penal que ha concluido en condena firme por delito de injurias graves, por lo que procede la pregunta sobre hasta dónde debe llegar el control del Tribunal Constitucional respecto a las resoluciones judiciales afectadas de posible vulneración, esto es, si tan sólo cabe constatar el cumplimiento del canon externo de ponderación entre los derechos en conflicto o si, por el contrario, la valoración sobre ellos de la resolución impugnada respeta su respectiva posición en el catálogo constitucional. La respuesta —dice el Ministerio Fiscal— la da el propio Tribunal Constitucional en la STC 174/2006, en cuyo fundamento jurídico 2 se argumentó la necesidad de verificar, en el ámbito de las libertades de expresión e información en relación con el derecho al honor, si la valoración judicial había respetado la posición constitucional de los derechos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acto seguido el Ministerio Fiscal que, invocadas como han sido tanto las libertades de expresión como la de información, es preciso comprobar si efectivamente ambos derechos pueden estar aquí afectados o sólo uno de ellos. Con cita, de nuevo, de la STC 174/2006, se observa que, como en el caso entonces resuelto, del contenido de la carta cuya publicación da lugar a la condena por injurias de los recurrentes se desprenden una serie de hechos ocurridos en el devenir de un proceso judicial administrativo, pero que también es evidente que ni la Sentencia de primera instancia ni la de la Audiencia Provincial en apelación contienen reproche alguno a los condenados por la descripción de hechos y sí, al contrario, por lo que la misiva tiene de carácter valorativo o de descalificaciones referidas a la magistrada destinataria de la carta, de modo que se debe entender que sólo la libertad de expresión debe contraponerse aquí al honor para determinar la prevalencia de uno u otro de estos derechos. Además, la argumentación de los recurrentes, por más que invoquen tanto la libertad de expresión como la de información, se refiere siempre a la primera, pues la publicación de la carta no tenía una finalidad puramente informativa, sino crítica con la resolución judicial, es decir, no se trataba de trasmitir la noticia de que se había dictado una sentencia y el contenido de sus pronunciamientos, sino de cuestionar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 luego el Ministerio Fiscal a analizar el contenido del derecho al honor (art. 18.1 CE) y a examinar los casos en que éste —dice— debe retirarse en aras del ejercicio de un derecho que, por su carácter colectivo, como es la libertad de expresión e información, deba prevalecer. Se hace referencia, dicho lo anterior, a la jurisprudencia constitucional en este ámbito, recordándose que el derecho al honor protege la buena reputación de una persona frente a expresiones o mensajes que puedan hacerla desmerecer en la consideración ajena al ir en su descrédito o menosprecio o al ser tenidas en el concepto público por afrentosas. Por ello,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divulgar, en las que simplemente su emisor exterioriza su personal menosprecio o animosidad respecto del ofendido. Se trata, pues, de analizar si la actuación de los condenados estuvo dentro de los márgenes de la libertad de expresión porque, si así hubiera sido, el ámbito de protección del derecho al honor deberá plegarse aunque su actuación resultase molesta, objetivamente considerada, para su destinataria.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sin embargo, es preciso atender a las circunstancias que, según la doctrina constitucional, tienen trascendencia para tal valoración. Es, en primer lugar, dato relevante la condición de quién sea destinatario de la crítica, pues reiteradamente ha mantenido el Tribunal que quienes ejercen funciones públicas ven mermado el nivel de protección de sus derechos personales. También lo es el que las expresiones que se consideren dudosas sean relevantes para el interés general o se pretenda con ellas crear “opinión pública”, siempre según la jurisprudencia constitucional (STC 174/2006). Entre tales personas caracterizadas por su intervención en la cosa pública están también, por supuesto, los jueces y magistrados, cuyos actos están especialmente sometidos al escrutinio de la sociedad, sin olvidar que la exteriorización de la función de un juez lo es por medio de sus resoluciones, las cuales por eso están sometidas a la crítica, no sólo por el ejercicio de los recursos en el ejercicio legítimo de defensa, en el ámbito del proceso en que se dictan, sino también a la que se pueda ejercer con destino a la opinión pública, pues sus decisiones producen efectos que en muchos casos afectan a una generalidad de ciudadanos o a una colectividad (STC 46/1998).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en cuanto al examen de las Sentencias objeto de los recursos, señala el Ministerio Fiscal que nada cabe reprocharles en cuanto a su motivación, con independencia de que no se ha alegado aquí tal déficit, pues la doctrina constitucional reseñada está recogida, de manera irreprochable, en la Sentencia del Juzgado de lo Penal, confirmada en apelación. Lo único que cabría reprochar a estas resoluciones no es el haber desconocido tal doctrina, sino, en todo caso, su traslación a los hechos. Para estas Sentencias, las expresiones enjuiciadas supondrían una crítica que, respecto de algunas de ellas, sería “normal”, por ejemplo, la del “desconocimiento de la Jurisprudencia que hace al caso” o la de “no entrar en cuestiones técnicas”. Sin embargo, otras como “(s)e ha lavado escandalosamente las manos, porque ha tenido en su poder pruebas de contradicción documental en su peritaje y no ha hecho nada…”, “(n)o ha querido complicarse la vida con asuntos técnicos, los ha ignorado. Y da la impresión de haber sentenciado primero y construido la argumentación después, sustentándolo en la apariencia salomónica de un peritaje lacayo...”, “(h)a sobreentendido gratuitamente la independencia e imparcialidad del perito encargado de evaluar el proyecto por obviar sus aberraciones técnicas y metodológicas” y “(h)a demostrado parcialidad y falta de competencia”, para terminar con “Sra. Marcén usted representa a un poder, pero no a la justicia”, son conceptuadas como superadoras de la mera crítica amparada por la libertad de expresión y se convierten en un ataque personal, con descalificaciones personales, para terminar calificando este cúmulo de expresiones como insultantes inequívocamente, expresadas además con la intención de vejar a la Magistrada denunciante de forma innecesaria y gratuita. Esta afirmación tan contundente es lo que se ha de analizar para ver si realmente estamos ante un supuesto que, por excesivo, queda extramuros de la protección del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comenzar por diferenciar las afirmaciones que tienen por destinataria a la persona del juez de aquellas otras cuyo destinatario es alguno de su actos, pues es evidente que será mucho más lógico que la gratuidad o innecesariedad de las manifestaciones se den cuando se refieran a las circunstancias personales que cuando afecten a los actos o resoluciones emanados de otra persona. Desde esta perspectiva, todo el escrito se dirige contra la Sentencia dictada por la Magistrada, pero no de forma general o indiscriminada, sino en relación con los elementos probatorios que tuvo en cuenta para tomar su decisión. Todas las afirmaciones tienen como objetivo cuestionar el contenido de la prueba pericial elaborada por alguien a quien considera muy próximo a una de las partes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segundo de la misiva, lo que pone en tela de juicio es la credibilidad del referido perito sin poner en duda su posible falta de parcialidad y su cualificación técnica, ya que le imputa no haber tomado conocimiento in situ del terreno sometido a peritaje, y la única “descalificación” que le dirige a la juzgadora es la de no haber querido saber nada de esas cuestiones técnicas, sin que parezca por tanto suficiente. En los párrafos tercero y cuarto —continúa el Ministerio Fiscal— pretenden los autores del escrito poner de relieve el distinto criterio seguido a la hora de cuestionar el contenido de las dos pruebas periciales sometidas al tribunal, la del perito del Ayuntamiento y la del perito de la empresa, sin que se haga objeto a la Juez de ninguna descalificación, salvo la muy dudosa de que la desacreditación del peritaje lo podía obtener de pruebas documentales que obraban en su poder. No parece que en estos dos párrafos se contengan tampoco juicios valorativos de la suficiente entidad para entender que se ofende gravemente a la autora de la Sentencia. El párrafo quinto, tras calificar de “triste” la labor desarrollada en la Sentencia, lo que no parece más que un signo de desagrado, pero no descalificativo, vuelve a insistir en la no utilización de pruebas documentales para desmontar la tesis del perito en cuya imparcialidad no creen los autores de la carta. Es cierto que le acusen de desconocer la jurisprudencia, pero no le están imputando ignorancia, ya que se refiere a la que “hace al caso”, es decir, no parece referirse a la falta de conocimiento de la doctrina jurisprudencial, sino a la falta de aplicación de esa doctrina al caso, lo que no deja de ser una afirmación bastante habitual cuando se cuestiona por la vía de los recursos una resolución judicial. Y en este mismo sentido puede entenderse la referencia a “lavarse las manos”, si bien ésta es una frase algo más cargada de contenido peyorativo, ya que presupone una dejación voluntaria de lo que se dice, concretamente de la no aplicación de la doctrina jurisprudencial, aunque tampoco de la suficiente entidad para considerar la expresión como gravemente ofensiva o vejatoria. El último párrafo, en fin, está plagado de frases con notable carga demagógica referida a la función judicial y su naturaleza de poder de Estado o de valor democrático, pero que por sí solo no es más que una queja demasiado generalizada a la función judicial, sólo puede considerarse objetivamente ofensiva cuando afirma que la autora de la Sentencia ha ignorado los aspectos técnicos, lo que no deja de estar en relación, una vez más, con el tratamiento que la Juez ha dado a las pruebas periciales, que obviamente los autores de la carta consideran injusto, o también cuando insinúa, que no afirma, que da la impresión de haber sentenciado primero y argumentado después, pero tampoco —estima el Ministerio Fiscal— tal ofensa alcanzaría ese grado de gravedad que sería exigible, pues al fin se podría traducir en una frase mucho más respetuosa con la función de la denunciante, diciendo que, habiendo preconcebido desde la demanda cómo debería ser la decisión, ni siquiera la concurrencia de pruebas periciales, cuya calificación ya han realizado antes, le ha hecho cambiar el sentido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—se añade— que la acumulación de los contenidos del escrito que quedan analizados por párrafos tiene que provocar un efecto amplificador en su valoración, sin olvidar el párrafo primero, en el que de forma directa se le imputa demostrar parcialidad y falta de competencia, pero tampoco habría que olvidar que nos encontramos ante un proceso penal por delito, que de todos los instrumentos que nuestro Derecho ofrece para la protección del honor es el último al que acudir, sólo previsto para las infracciones más graves del mismo. Ni en la Sentencia de instancia ni en la de apelación se justifican las razones por las que se considera que las intromisiones en el honor sean graves y no hay que olvidar que esa circunstancia es necesaria para su calificación como delito, aunque ello no ha sido denunciado por los recurrentes en amparo y debe quedar fuera de cuestionamiento.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arreglo a lo anterior, estima el Fiscal que las afirmaciones contenidas en el escrito, calificadas por las sentencias de absolutamente vejatorias o insultantes, no alcanzan tal grado. Nada cabe reprochar a estas sentencias en cuanto a su recogida de la doctrina del Tribunal Constitucional en estos supuestos de colisión entre derechos, pero al fin todo se reduciría a una función valorativa de los hechos concretos y su posible adecuación a esa doctrina y es ahí, en la argumentación conclusiva, donde las resoluciones impugnadas adolecen de fundamento. No se niega por el Fiscal que los autores de la carta han utilizado expresiones que deben resultar molestas, desabridas o hirientes y que, desde luego, podrían haber optado por otras menos dañosas para la dignidad de su destinataria, pero reitera que todo el contenido de la carta tiene por objeto no tanto cuestionarse la profesionalidad de la juzgadora como su falta de acierto en este caso concreto y lo hace de una forma crítica y con motivación, no acudiendo a descalificaciones gratuitas por innecesarias o insultantes, sino al modo en que se articulan los recursos cuando de una parte procesal se trata, aunque los demandantes no fueron parte en el proceso y no podían acudir a ese remedio. La falta de tacto y de adecuación en los términos debidos a la función judicial no es de tal magnitud que permita tacharla de delictiva. Tampoco cabe pasar por alto las circunstancias que la jurisprudencia constitucional ha marcado considerando como atenuadoras de la exigibilidad del respeto al honor, ya citadas, y que se dan en este caso. En primer lugar, la circunstancia de que el destinatario de los improperios esté ejerciendo una función pública y que las críticas se refieren precisamente a ese ejercicio, lo que aquí no es discutible y así lo reconocen las propias Sentencias cuestionadas. Estamos ante una juez dictando sentencia, que por ello tiene que soportar un plus de sometimiento a la opinión pública en su actuaciones En segundo lugar, la cuestión tiene trascendencia para la sociedad, gravita un interés social, aunque sea para un colectivo tan delimitado territorialmente como los habitantes de Aguilar del Alfambra y, por último, no cabe dejar de lado que en la actuación de los condenados se refleja un ánimo de crear “opinión pública”. Estamos ante los portavoces de una plataforma creada precisamente para el seguimiento de este proceso con un ánimo, lícito, de intentar obtener que las decisiones, administrativas primero y judiciales después, se dirijan en una dirección concreta, la de la salvaguarda del medio ambiente en las actividades de explotación minera que se llevan a cabo en la localidad. Para la consecución de esa finalidad, confesada en los estatutos de la asociación, es relevante la publicación de opiniones de los órganos de la plataforma y su aspecto crítico. Ante una decisión judicial que se considere desacertada, es razonable, por aquellos que no son parte procesal y que, por tanto, no tengan en su poder los mecanismos procesales para su revocación, que se intente hacer llegar al colectivo de los ciudadanos afectados por la decisión una opinión crítica con la Sentencia. Es cierto que las palabras que se eligen para ese cometido contienen algún exceso, pero también lo es que el escrito pretende cuestionar de forma motivada dónde entienden sus autores que radica lo erróneo de la decisión. Pero el escrito no va dirigido a otro órgano judicial, sino al público en general y por eso tanto en su dialéctica como en su contenido no le son exigibles los criterios de respeto y lealtad profesional a que puede estar obligado quien ejercita un recurso, permitiéndose una terminología mucho más propia de la sociedad a la que se dirige y menos exigente con el rigor técnico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entiende el Fiscal que esos excesos verbales no son de suficiente entidad para calificarlos de delito, calificación que se reserva para las más graves manifestaciones, pues de todas las posibilidades de defensa en Derecho del honor de la ofendida (demanda civil, juicio de faltas o proceso por delito) se optó por la más grave y por tanto la valoración a hacer tiene que tenerlo en cuenta, razón por la que el Fiscal estima que procede acceder a los amparos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interesando se dictara sentencia de conformidad con los términos de este escrito y con los pronunciamientos de otorgar los amparos, reconocer el derecho a la libertad de expresión de los demandantes [art. 20.1 a) CE] y declarar la nulidad de las Sentencias de 10 de julio de 2012 y de 29 de enero de 2013, dictadas, respectivamente, por el Juzgado de lo Penal núm. 1 y por la Audiencia Provincial de Teruel.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sendas providencias de 16 de febrero de 2015, la Sala Primera concedió a las partes personadas un plazo de diez días para que, conforme determina el art. 83 de la Ley Orgánica del Tribunal Constitucional, alegasen lo que conviniera a su derecho sobre la acumulación del recurso 1486-2013 al 1485-2013. Tras las alegaciones, en las que tanto los demandantes de amparo como el Ministerio Fiscal manifestaron su conformidad con la acumulación de ambos recursos, la Sala acordó, por Auto de 16 de marzo de 2015, la acumulación del recurso 1486-2013 al recurso 1485-2013.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2015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en lo que antecede queda expuesto con detalle, los demandantes en los dos recursos de amparo aquí acumulados fueron condenados por Sentencia de 10 de julio de 2012, del Juzgado de lo Penal núm. 1 de Teruel, como autores de un delito de injurias graves hechas con publicidad (arts. 208, 209, 211 y ss. del Código penal) por las manifestaciones contenidas en la carta abierta, que ambos suscribieron como portavoces de la asociación Plataforma Aguilar Natural, dirigida a la Magistrada-Juez del Juzgado de lo Contencioso-Administrativo de Teruel, texto que fue publicado el 11 de marzo de 2010 en la sección “Cartas al Director” del “Diario de Teruel”. Estimó el juzgador penal que esta carta pública —transcrita en el antecedente segundo de la presente Sentencia— lesionó el derecho al honor (art. 18.1 CE) de la titular del referido órgano judicial por el exceso en que se había incurrido al censurar en ella la actuación de la Magistrada-Juez en el proceso contencioso-administrativo al que puso término en primera instancia su Sentencia de 25 de noviembre de 2009, pleito éste promovido entonces por una entidad mercantil contra determinado decreto del Ayuntamiento de Aguilar del Alfambra (Teruel) y en el que se debatió —en síntesis— si la ejecución de cierto proyecto de extracción de minerales debía someterse al procedimiento de evaluación de impacto ambiental o quedar sujeto al procedimiento de licencia ambiental de actividad clasificada. Recurrida en apelación la resolución penal de condena, la misma fue confirmada por Sentencia de 29 de enero de 2013, de la Audiencia Provincial de Teruel. Tanto la Sentencia dictada por el Juzgado de lo Penal como la recaída en segunda instancia son, una y otra, impugnadas en estos recursos de amparo, por entender los demandantes que ambas resoluciones conculcaron sus derechos fundamentales a ejercer sin traba las libertades de expresión e información [apartados 1 a) y 1 d) del art. 20 CE]. Piden por ello la anulación de las Sentencias recurridas, solicitud que también formula en sus alegaciones el Ministerio Fiscal, si bien sólo con fundamento en la infracción de la libertad de expresión de los demandantes, única que habría sido menoscabada, a decir del ministerio público, por las Sentencias objeto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llega hasta este Tribunal, en consecuencia, una controversia jurídico-constitucional en la que aparecen comprometidos, de una parte, el derecho fundamental al honor y, de la otra, las libertades —también con la condición de derechos fundamentales— de expresión o de información; derechos, unos y otros, colindantes en su definición constitucional [art. 18.1 y apartados 1 a) y d) y 4 del art. 20 CE] y a menudo en conflicto, por ello, en la experiencia jurídica concreta. Corresponde ante todo a la jurisdicción ordinaria asegurar, en los procesos de los que conozca, un ponderado equilibrio entre las posiciones subjetivas que busquen ampararse, respectivamente, en aquel derecho al honor y en los que preservan, en tensión con él, una comunicación pública libre, por más que tal ponderación o ajuste pueda ser, como aquí ha ocurrido, sometido al ulterior enjuiciamiento del Tribunal Constitucional, pues la convivencia armónica entre unos derechos y otros no queda preservada, según con reiteración hemos dicho, mediante la sola argumentación en la resolución judicial sobre cuál sea el respectivo valor, ad casum, de unas pretensiones y otras. Debe además el Juez, ya como exigencia sustantiva, sopesar correctamente tales pretensiones jurídicas con arreglo a los criterios que después recordaremos, esto es, llevar a cabo una delimitación constitucional adecuada de las situaciones jurídicas así opuestas; delimitación que, llegado el caso, puede ser enjuiciada y, si preciso fuera, corregida por este Tribunal (por todas las resoluciones en este sentido, SSTC 143/1991, de 1 de julio, FJ 2; 89/2010, de 15 de noviembre, FJ 3, y 41/2011,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que parte de lo que queda dicho viene de antiguo, ciertamente, y llega con continuidad hasta hoy a través de no pocos pronunciamientos en los que nuestra doctrina al respecto ha quedado sentada de modo pormenorizado, en correspondencia con los diversos tipos de supuestos que, en el marco de esta problemática general, han venido a suscitarse ante esta jurisdicción. Que ya exista este consolidado acervo jurisprudencial no ha sido obstáculo, sin embargo, para la admisión a trámite de los recursos de amparo aquí acumulados, pues casos en que se planteara, directa o indirectamente, una colisión entre libertades uti cives de expresión o información, de un lado, y derecho al honor de jueces y magistrados en el ejercicio de su función, del otro, han llegado muy rara vez a sentencia de este Tribunal y cuando lo han hecho no ha sido, desde luego, en el pasado más reciente, siendo así que tales concretos supuestos de tensión o conflicto entre derechos presentan singularidades de relieve —como acredita la jurisprudencia del Tribunal Europeo de Derechos Humanos, según se recordará— respecto de las contraposiciones comunes, por así llamarlas, entre derechos de la personalidad y libertades de expresión o información. Era por tanto procedente volver sobre nuestra jurisprudencia general en este ámbito para perfilarla, y en su caso adecuarla, en atención a las peculiaridades que, según decimos, muestran supuestos como el actual. En ello es de ver la especial trascendencia constitucional de los presentes recursos de amparo [art. 50.1 b)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Aducen los recurrentes, vale reiterar, que las Sentencias que impugnan violaron sus libertades tanto de expresión como de información. Lo primero que hemos de determinar, por tanto, es si fueron efectivamente ambos derechos fundamentales los que vinieron a ejercerse —ya se dirá si con exceso o no— mediante la carta pública a resultas de la cual fueron acusados y condenados, o si sólo fue puesto en práctica, o lo fue de modo preponderante, uno de tales derechos fundamentales. La Constitución, y nuestra jurisprudencia con ella (por todas STC 79/2014, de 28 de mayo, FJ 4), distinguen, como es bien conocido, entre el derecho a expresar y difundir libremente pensamientos, ideas y opiniones mediante la palabra, el escrito o cualquier otro medio de reproducción, de una parte, y el que tiene por objeto, de otra, la libre comunicación de información veraz por cualquier medio de difusión [apartados a) y d), respectivamente, del art. 20.1 CE]. Por más que, como no hemos dejado de observar en ocasiones anteriores, una libertad y otra pueden llegar a entreverarse en los supuestos reales que la vida ofrece (STC 41/2011, FJ 2, y resoluciones allí citadas), este distingo entre derechos es de capital importancia, pues mientras el segundo de los citados se orienta, sobre todo, a la transmisión o comunicación de lo que se tienen por hechos —susceptibles, entonces, de contraste, prueba o mentís—, la libertad de expresión tiene su campo de proyección más propio en la manifestación de valoraciones o juicios que, es evidente, quedan al margen de toda confirmación o desmentido fácticos. Se trata de una diferencia relevante, como es obvio, para identificar el ámbito y los límites propios de cada una de estas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carta pública que los demandantes suscribieron no deja de mostrar un cierto carácter informativo —dar noticia del dictado de una sentencia de posible interés para los lectores del Diario de Teruel—, es indudable que ese alcance es en ella del todo marginal, pues la carta, sencillamente, no describe el pleito; ni tan siquiera lo resume. Su componente primordial fue, más bien, el de fijar la posición y valoración sobre tal resolución judicial de la asociación por la que, en calidad de portavoces, suscribieron dicha carta los actores, manifestaciones de opinión y juicios de valor, muy patentes y reiterados en aquel texto, que fueron además —en parte, al menos— los que se tuvieron en cuenta a la hora de dictar la condena penal aquí recurrida. Siendo esto así, como sin duda es, no hay sino que coincidir, en cuanto a este extremo, con lo alegado por el Ministerio Fiscal en orden a que la libertad ex art. 20 CE cuyo ejercicio, legítimo o no, está aquí en juego es la garantizada en el apartado 1 a) de dicho precepto, esto es,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cualquier otro derecho fundamental de libertad, el enunciado en el art. 20.1 a) CE hace posible y garantiza la autodeterminación del individuo y, a su través, de los grupos sociales en los que por libre decisión pueda integrarse. Tiene también este derecho, y con reiteración lo hemos dicho, una dimensión trascendente u objetiva (por todas, SSTC 107/1988, de 8 de junio, FJ 2; y 216/2013, de 19 de diciembre, FJ 5), pues mediante su ejercicio —sin más restricciones que las que puedan fundamentarse en la preservación de otros derechos o bienes constitucionales— se construye un espacio de libre comunicación social, de continuo abierto, y se propicia con ello la formación tanto de opinión pública como de una ciudadanía activa, sin cuya vitalidad crítica no son posibles, o no lo son en plenitud, ni la democracia ni el pluralismo políticos (art. 1.1 CE). Esta libertad de expresión, ya queda dicho, no está exenta, como cualquiera otra, de límites fijados o fundamentados en la Constitución y con ellos ha de ser consecuente su ejercicio, pues si bien el Ordenamiento no ha de cohibir sin razón suficiente la más amplia manifestación y difusión de ideas y opiniones, su expresión conlleva siempre, como todo ejercicio de libertad civil, deberes y responsabilidades y así lo viene recordando, justamente para este preciso ámbito, el Tribunal de Estrasburgo (por todas, Sentencia de 24 de febrero de 2015, caso Haldimann y otros c. Suiza, párrafo 46). Figura entre estos límites, por lo que ahora hace al caso, el que viene dado por el necesario respeto al honor ajeno (art. 20.4 CE), bien constitucional éste que tiene, además, la condición de derecho fundamental en sí mismo (art. 18.1 CE y STC 85/1992, de 8 de junio, FJ 4), siendo procedente recordar ahora que los derechos de este carácter no consienten abstractas ordenaciones de valor entre unos y otros (en este sentido, STC 11/2000, de 17 de enero, FJ 7), aunque sí sea preciso, llegado el caso, la determinación jurisdiccional concreta de cuál sea la situación jurídica de derecho fundamental que, en colisión con otra de la misma condición, deba prevalecer al cabo. Como concepto constitucional, el de honor ha sido también objeto, según se sabe, de identificación por una jurisprudencia constitucional ya muy arraigada y a la que aquí procede remitirse, no sin recordar que, en general, este derecho fundamental proscribe el “ser escarnecido o humillado ante sí mismo o ante los demás” (STC 127/2004, de 19 de julio, FJ 5) y garantiza, ya en términos positivos, “la buena reputación de una persona, protegiéndola frente a expresiones o mensajes” que la hagan “desmerecer en la consideración ajena al ir en su descrédito o menosprecio o que sean tenidas en el concepto público por afrentosas” (STC 216/2013, FJ 5). Es preciso también puntualizar, porque así lo requiere el correcto encuadramiento constitucional del actual caso, que el honor que la Constitución protege es también el que se expone y acredita en la vida profesional del sujeto, vertiente ésta de la actividad individual que no podrá ser, sin daño para el derecho fundamental, menospreciada sin razón legítima, con temeridad o por capricho [respecto al “prestigio profesional” a estos efectos, STC 223/1992, de 14 de diciembre, FJ 3; en términos no diferentes, SSTC 9/2007, de 15 de enero, FJ 3; 41/2011, FJ 5 c); y 216/2013, FJ 5]. La simple crítica a la pericia profesional en el desempeño de una actividad no debe confundirse, sin más, con un atentado al honor, cierto es, pero la protección del art. 18.1 CE sí defiende de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 (STC 9/2007,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que conozca de pretensiones enfrentadas y basadas, respectivamente, en la defensa del honor y en la afirmación, frente a ella, de la propia y legítima libertad de expresión debe, como ha quedado dicho, sopesar una y otra situación jurídica en atención a las circunstancias del caso; al contenido y contexto de las manifestaciones proferidas o puestas por escrito; a su intensidad aflictiva, mayor o menor, sobre el honor ajeno; al posible interés público del objeto sobre el que se hicieron aquellas manifestaciones; a la condición pública (como personaje de notoriedad social o como autoridad pública) o privada de quien haya visto afectado su derecho ex art. 18.1 CE; al carácter genérico o, por el contrario, individualizado de las referencias que, en uso de la libertad ex art. 20.1 a), puedan causar daño en el bien tutelado por aquel derecho; a la distinción, capital, entre criticar un acto o comportamiento, en sí mismo, o hacerlo sólo a resultas de la censura ad personam de quien lo llevó a cabo y, en fin, a cualesquiera otros elementos significativos que permitan la mejor identificación y reconocimiento del respectivo valor que tuvieron, en el caso, los derechos así en liza. De todo ello hay referencias en nuestra jurisprudencia, a la que aquí, de nuevo, procede remitirse (por todas, SSTC 46/1998, de 2 de marzo, FFJJ 2 a 5; 174/2006, de 5 de junio, FJ 4, y 9/2007, FJ 4). Importa también ahora, con todo, recordar expresamente dos de los criterios o pautas que al respecto figuran de modo constante, desde el principio, en nuestra doctrina. De una parte, que las expresiones que puedan inicialmente afectar al honor ajeno, por afrentosas o ultrajantes, sólo podrían decirse legítimas, en su caso, si fueron, atendido el contexto, necesarias o pertinentes para el discurso en que se integraron, pues es patente que si esas expresiones acaso afectantes al honor se realizan al margen de dicha relación con el discurso en que se inscriben o, en tal caso, sin una mínima base fáctica que les dé soporte bastante estaremos ante el nudo vituperio, que nuestra Constitución —casi huelga decirlo— no ampara en modo alguno. Al menos desde la antes citada STC 85/1992, FJ 4, venimos señalando que la norma fundamental, en efecto, no reconoce ni admite un supuesto “derecho al insulto”, que sería inconciliable, de modo radical, con la dignidad de la persona (art. 10.1 CE). No pueden, en definitiva, buscar amparo en el derecho ex art. 20.1 a) CE “las expresiones absolutamente vejatorias, es decir, las que, en las concretas circunstancias del caso, y al margen de su veracidad, sean ofensivas o ultrajantes y resulten impertinentes para expresar las opiniones o informaciones de que se trate” (STC 216/2013, FJ 5, y jurisprudencia allí citada). Es preciso también reiterar, de otro lado, que siendo muy cierto, también conforme a jurisprudencia constante, que, tratándose de asuntos públicos, las personas con esa misma condición quedan expuestas a inquisiciones y críticas especialmente intensas e incisivas y superiores, en todo caso, a las que suelen resultar tolerables entre los ciudadanos del común —críticas que, en principio, debieran soportar esas personas involucradas en la vida pública—, no lo es menos que incluso los personajes y los servidores públicos no pierden en modo alguno, por serlo, su derecho al honor (STC 148/2001, de 27 de junio, FJ 6), so pena de admitir —lo que en modo alguno puede hacerse— que quien actúe en el escenario público quede a merced, sin límite, de cualesquiera invectivas o ultrajes que menoscaben su reputación o su buen nombre. Es de relieve advertir, en relación con esto, y ya por lo que importa al presente caso, que los titulares de órganos judiciales se encuentran, por lo que se refiere al ejercicio de su función, en una “singular posición” (STC 46/1998, FFJJ 3 y 5) respecto de otras autoridades públicas y, desde luego, de los actores políticos, entre otras razones porque el posible descrédito sin fundamento que pudieran llegar a sufrir dañaría, eventualmente, no sólo su honor personal, sino también, de modo inseparable, la confianza de todos en la justicia, que es condición basilar del Estado de Derecho (art. 1.1 CE). Esta última consideración, sobre la que de inmediato volveremos, es también una constante en la jurisprudencia del Tribunal Europeo de Derechos Humanos (Sentencia de 24 de septiembre de 2013, caso Belpietro c. Italia, párrafo 48,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ya posible, a partir de lo anterior, entrar en el examen de la concreta queja constitucional promovida por los recurrentes y considerar, por tanto, si las manifestaciones por las que sufrieron condena penal estaban sin embargo amparadas por el legítimo ejercicio de su derecho de libertad de expresión o, por el contrario, resultaron lesivas, como apreciaron los juzgadores a quo, para el honor de la magistrada a la que dirigieron su carta pública. El enjuiciamiento a la luz de nuestra doctrina de las resoluciones judiciales impugnadas y, junto a ello, la consideración en su conjunto del texto de aquella carta y, dentro de ella, de determinadas expresiones vertidas entonces por los demandantes es, de la mano de criterios como los expuestos, el objeto exclusivo de nuestro juicio. No resultan relevantes a estos efectos, por tanto, las consideraciones expuestas por el Ministerio Fiscal en sus alegaciones a propósito de la no expresa motivación por los juzgadores penales —en su criterio— de la “gravedad” de las injurias aquí castigadas penalmente o, en relación con esta observación, respecto del carácter extremo que tiene el proceso penal por delito respecto de otras posibles vías (juicio por faltas o juicio civil) a las que cabe también acudir en defensa del honor. Con independencia de que las Sentencias aquí impugnadas se extendieron sobre la intensidad del daño al honor del que juzgaban (el “peor oprobio que se puede predicar de quien está ejerciendo funciones judiciales”, por ejemplo, en palabras de la Sentencia dictada en apelación), lo determinante es que si este Tribunal llegara a apreciar aquí una infracción del art. 20.1 a) CE ello no sería por la conculcación de lo dispuesto en los preceptos penales aplicados a los recurrentes —lo que, en hipótesis, sólo resultaría relevante, en su caso, a los efectos del art. 25.1 CE, no invocado en estos recursos—, sino por la aplicación de tales tipos penales en contra del contenido constitucionalmente protegido de la libertad de expresión (por todas las resoluciones en este sentido, STC 174/2006, FJ 2). Sólo, en definitiva, si esta libertad se ejerció sin exceso (sin daño —en lo que ahora importa— del honor ajeno) sería la misma reconocible y procedería, también sólo entonces, la estimación de estos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desde luego, censurar las Sentencias aquí impugnadas por haberse omitido en ellas toda consideración de la libertad de expresión de los entonces acusados por injurias. El Juzgado de lo Penal ponderó por extenso y con detalle , de la mano de la jurisprudencia constitucional, la interacción, en el caso, entre ese derecho fundamental y el que preservaba, mediante el tipo de injurias graves hechas con publicidad, el honor de la Magistrada destinataria de la carta abierta que aquéllos suscribieron y llegó a la razonada conclusión de que determinadas expresiones de dicho texto eran “inequívocamente insultantes” , estaban dirigidas “al descrédito o desprestigio de la Juez autora de la resolución” y resultaban, en definitiva, ajenas al ámbito protegido por el art. 20.1 CE. Otro tanto hizo, bien que de manera más sucinta, la Audiencia Provincial en apelación. No basta, sin embargo, con constatar que dicha ponderación se realizó para dar por cumplido, sólo con ello, el deber que, en supuestos como el presente, impone la Constitución a los órganos judiciales. La concreta acomodación entre derechos así llevada a cabo ha de ser además, como antes recordamos, conforme al ámbito respectivo, atendidas las circunstancias del caso, de unos derechos y otros. Si lo fue o no es lo que aquí hemos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debidamente nuestro juicio se ha de partir, sobre lo ya dicho,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carta en la que se contuvieron las expresiones valoradas como injuriosas por los juzgadores a quo pretendió hacer pública la posición crítica de la asociación de la que los actores fueron portavoces sobre una determinada sentencia judicial que, por su posible alcance medioambiental, afectaba, cierto es, al propio fin estatutario de dicha asociación, así como a un ámbito territorial en el que la asociación Plataforma Aguilar Natural desenvuelve su actividad. La hipotética incidencia sobre el medio ambiente de una determinada actividad empresarial es, sin duda, cosa de interés general y de interés también, cualificadamente, para una asociación ecologista. El Tribunal Europeo de Derechos Humanos no ha dejado de destacar la importante posición, pareja a la de la prensa escrita, que cabe reconocer, a estos efectos, a las asociaciones ciudadanas (por todas, Sentencia de 17 de febrero de 2015, caso Guseva c. Bulgaria, párrafo 38,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actuaciones y resoluciones judiciales pueden ser objeto de pública crítica por los ciudadanos y la libertad para hacerlo tiene, sin duda alguna, la firme garantía de lo dispuesto en el art. 20.1 a) CE. Así hemos tenido ya ocasión de declararlo (STC 46/1998, FFJJ 3 y siguientes) y así lo ha señalado también, con reiteración, el Tribunal de Estrasburgo (por todas, Sentencias de 18 de septiembre de 2012, caso Falter Zeitschriften GmbH c. Austria, párrafo 38). Esta crítica no dejará, en general, de ser legítima por su eventual aspereza de tono o de lenguaje, pues la Constitución ampara como libertad de expresión, en según qué circunstancias, también las manifestaciones desabridas o que puedan molestar, herir, inquietar o disgustar [por todas, STC 41/2011, FJ 5 d)]. No es obviamente la complacencia ajena lo perseguido aquí como valioso por la norma fundamental, sino la afirmación individual y de los grupos, junto a la formación de una opinión pública libre y celosa en la defensa de los derechos e intereses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libertad de palabra para la crítica y, en su caso, censura públicas de las resoluciones judiciales no es, desde luego, irrestricta, sujeta como está a los límites y condiciones que, con carácter general, hemos recordado en el fundamento jurídico que antecede. Para juzgar de su ejercicio legítimo se ha de tener presente, además, la singular posición del Poder Judicial en el Estado constitucional, posición que —todavía sin descender al caso actual— puede llevar a reprobar ex Constitutione manifestaciones y expresiones que resultarían acaso tolerables si hubieran sido dirigidas a los titulares de otros cargos públicos. A diferencia, en primer lugar, de otras autoridades y, desde luego, de los actores políticos en general, el Juez —que como tal se expresa sólo a través de sus resoluciones— carece, por obvias razones de reserva, prudencia y contención, de la misma capacidad de réplica personal con la que aquéllos cuentan para salir al paso de censuras al ejercicio de su función que estime injustas, falsas o atentatorias a su honor profesional [SSTC 46/1998, FJ 5; y 162/1999, de 27 de septiembre, FJ 9; sobre la obligación, en general, de discreción judicial en relación con la imagen de imparcialidad, STC 69/2001, de 17 de marzo, FJ 14 b); asimismo, Sentencias del Tribunal Europeo de Derechos Humanos de 26 de abril de 1995, caso Prager y Oberschlick c. Austria, párrafo 34 y, entre otras, la ya citada en el caso Falter Zeitschriften GmbH, párrafo 39]. De otro lado, las censuras a un determinado juez cuya actuación se califique de parcial o de deliberadamente injusta son percibidas por la ciudadanía —como evidencia la experiencia común— con un alcance e intensidad reprobatorios muy superiores al que deparan las diatribas o invectivas que, a veces al límite mismo del exceso, pueden llegar a desatarse o intercambiarse al socaire de lo que en alguna ocasión hemos descrito como un “vivo y ardiente debate político” (STC 148/2001, de 27 de junio, FJ 7), pues “el modo normal en que tales polémicas discurren” (STC 39/2005, de 28 de febrero, FJ 5) puede relativizar, en cierta medida, la carga peyorativa de eventuales dicterios que recobrarían, sin embargo, toda su gravedad semántica si tuvieran como destinatarios a los titulares del Poder Judicial. No cabe desconocer en fin, y en relación con lo dicho, que las críticas desmedidas y carentes de todo fundamento al Juez en ejercicio de sus funciones pueden llegar a afectar no ya sólo a su honorabilidad profesional —como se planteó en el proceso a quo—, sino también, según quedó ya antes apuntado, a la confianza misma en la justicia (por todas, Sentencia del Tribunal Europeo de Derechos Humanos, de 11 de julio de 2013, caso Morice c. Francia, párrafo 107), que es uno de los pilares existenciales del Estado de Derecho. Todo ello no desdice, desde luego, de lo antes afirmado en orden a la plena exposición a la crítica pública de las resoluciones judiciales, pero sí debe ser tenido en cuenta para no trasladar sin matices a casos como el actual, por las razones dichas, nuestra doctrina general [expuesta, por ejemplo, en la STC 110/2000, de 5 de mayo, FJ 8 c)] sobre los límites más amplios o menos taxativos —pero existentes, con todo— de la libertad de expresión cuando se emplea no con el resultado de hacer cuestión del honor de ciudadanos comunes, sino con el de poner en entredicho, al calor del debate cívico y político y con su dialéctica propia, la plena honorabilidad o probidad de personajes públicos o de titulares de cargos públicos que también lo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de cuanto antecede y a la vista de las circunstancias del caso no cabe, en modo alguno, apreciar que las Sentencias impugnadas ante nosotros violaran el derecho fundamental de los demandantes a expresarse en libertad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efecto, ante una crítica genérica, por acre que hubiera sido, al funcionamiento del Poder Judicial (STC 107/1988, FJ 3), sino ante una carta pública en la que se reprueba, a una magistrada individualizada en la cabecera del texto. Tampoco ante comentarios o valoraciones sobre la orientación o tendencias de juicio, en general, de un miembro de aquel Poder, ni —ya por lo que hace al actual caso— ante la sola discrepancia, por enfática que su expresión fuera, con la actuación del juzgador, discrepancia que puede llegar a poner en duda o a negar incluso, como aquí en parte se hizo, su competencia profesional. Todo ello queda, en general y de principio, amparado por la libertad de expresión. No habilita este derecho fundamental, sin embargo, para formular, sin pertinencia argumental ni fundamento bastante, las inequívocas acusaciones de parcialidad o falta de probidad que aquí se dirigieron también al juzgador en un determinado proceso. Tachas éstas de extrema gravedad que, por lo demás, ningún parangón guardan —en contra de lo alegado en este recurso por el Ministerio Fiscal— con la vehemencia argumental que puede llegar a ampararse, según los casos, en la libertad de expresión forense, siquiera sea porque la cualificada libertad de palabra de los Letrados y, en general, de quienes defienden sus posiciones en juicio —tampoco ilimitada— es digna de tutela cuando está al servicio, como es regla, de la exposición de razones y argumentos (en tal sentido, STC 39/2009, de 9 de febrero, FJ 3, y jurisprudencia allí citada), ausentes en las censuras por parcialidad que aquí consideramos. Los recurrentes —esto es lo determinante para nuestro enjuiciamiento— suscribieron coram populo un escrito en el que, si bien dijeron acatar la Sentencia dictada, tildaron inmediatamente, de modo expreso, apodíctico y reiterado, de parcial el proceder de la Magistrada mediante expresiones tales como “ha demostrado parcialidad”, “acepta por incuestionables los argumentos de un testigo … que para más escarnio mintió en la vista oral, de lo cual tiene usted pruebas documentales”, “se ha lavado escandalosamente las manos porque ha tenido en su poder pruebas de contradicción documental en su peritaje, y no ha hecho nada” o “da la impresión de haber sentenciado primero y construido la argumentación después”. Censura ésta de parcialidad que, a no dudarlo, constituye siempre una de las más graves que pueden dirigirse a quien ejerce jurisdicción y que se formuló entonces, esto es lo que ahora importa, con plena impertinencia respecto del debate, sin duda legítimo, sobre la corrección técnica de un determinado peritaje y sin la más mínima base fáctica en la que pudieran haberse apoyado, siquiera de modo precario o indiciario, afirmaciones tan denigratorias (sobre la doctrina del Tribunal Europeo de Derechos Humanos en punto a la “suficiente base fáctica” de determinados juicios de valor, Sentencia, entre otras, de 13 de enero de 2015, en el caso Lozowska c. Polonia, párrafo 83; asimismo, STC 79/2014, FJ 5). La imparcialidad judicial es soporte estructural del proceso —sin ella, hemos dicho, no lo hay en verdad (SSTC 11/2000, FJ 4; y 178/2014, de 3 de noviembre, FJ 2)— y se integra, por tanto, en el derecho fundamental a un proceso con todas las garantías (art. 24.2 CE; entre otras muchas, STC 240/2005, de 10 de octubre, FJ 3). Negarla abiertamente en público, al margen de los cauces procesales, respecto de un concreto juzgador y un determinado proceso y hacerlo sin aportar razón pertinente alguna, sino aventurando simples presunciones, entraña un grave menosprecio del honor profesional de quien sufra tal afrenta, a quien el Ordenamiento ampara, como aquí ocurrió, para defender su probidad. En modo alguno queda empañada la apreciación que ahora hacemos —coincidente en este extremo con la de los juzgadores a quo— por la circunstancia, que los demandantes hacen valer en sus recursos, de que el dictamen del perito judicial del que disienten, y al que se refirieron también en su carta abierta, fuera, una vez dictada ya la Sentencia contenciosa, y a denuncia de la asociación Plataforma Aguilar Natural, sometido a investigación por la Fiscalía y objeto de un informe crítico en esas mismas diligencias, pues es evidente que el debate técnico, o incluso jurídico, sobre la regularidad de la pericia que se valoró en el proceso no autoriza, sin más, a negar la imparcialidad del juez que basó su decisión en tal prueba. Las manifestaciones que aquí consideramos se habrían de seguir viendo como un uso desviado de la libertad de expresión, en lo que encierran de denigración gratuita, incluso en la hipótesis, por tanto, de que aquellas diligencias de investigación de la Fiscalía no se hubieran finalmente archivado (como se desprende de las actuaciones que lo fueron), pues, insistimos, la discusión en torno a la corrección técnica de una prueba de este género no es, en lo absoluto, razón bastante para afirmar, como se hizo, la parcialidad del juzgador que la tomó en su día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Impertinente como fue a efectos de discutir la repetida pericia y carente como estuvo de una mínima y coherente base fáctica, la repetida, contundente y pública denostación de la Magistrada como parcial no constituyó, en el caso, legítimo ejercicio de la libertad de expresión para la que hoy se busca amparo. Las resoluciones judiciales son, reiteramos, plenamente susceptibles de crítica por la ciudadanía, pues en nuestra democracia pluralista la jurisdicción se ejerce no sólo en el seno del debate procesal, sino también, dictada la resolución que proceda, ante el foro de la opinión pública libre. Pero lo que la Constitución no protege es la censura a esas resoluciones o a sus autores que parta exclusivamente, como aquí fue el caso, ya de la reprobación ad personam, sin razón atendible, de quienes las dictaron, ya de premisas argumentales (la aducida incorrección de la pericia, sobre todo) que no consienten, en manera alguna, concluir en reproche tan severo como el de parcialidad. Son dicterios, no criterios, los que así se difunden entonces, con daño tanto para el honor profesional del juez al que se dirigen como para la confianza en la justicia, esto es, en una imparcialidad judicial que se presume siempre y que no puede ponerse en público entredicho sin datos o argumentos aptos para justificar acusaciones tan graves, cuya entidad, obvio es, no viene a menos por la circunstancia de que censuras infundadas de tal alcance no sean, como es de lamentar, enteramente insólitas, pues la mayor o menor frecuencia con que se llegue a abusar de determinado derecho no legitima la conducta de quien incurra en ese ejercicio excesivo de la libertad constitucional. No habiendo ejercido de este modo responsable su libertad de expresión, los demandantes —frente a lo que observa el Ministerio Fiscal— no contribuyeron mediante la carta abierta de la que aquí se trata a formar opinión pública, pues para ser ésta, como es, un valor constitucional y de cultura digno de protección debe basarse en casos como el presente, y por intensa que sea la crítica en la que se concluya, en un principio de argumentación que estuvo ausente, sin embargo, en la tacha de parcialidad que los demandantes dirigieron en público a la juzgadora.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solicitados por don Ivo Aragón Iñigo Fernández y don Sergio Benítez Moriana.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dictada en los recursos de amparo acumulados núm. 1485-2013 y 1486-2013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en la Sala, y en ejercicio de la facultad conferida por el art. 90.2 de la Ley Orgánica del Tribunal Constitucional, formulo Voto particular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afecta tanto al fallo como a la fundamentación en que se apoya. Esta habría de abordar la posible inexistencia de ilícito penal si una conducta ha sido realizada en ejercicio de un derecho fundamental. Para constatarlo, habría que tener en cuenta los cánones de constitucionalidad consolidados en la doctrina del Tribunal. Considero que no se deslindan adecuadamente los elementos del primer problema, ni se respetan los cánones establecidos.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libertad de expresión reconocida en el art. 20 CE es un derecho fundamental que goza de especial protección por este Tribunal, al servir de fundamento al pluralismo político generador de una opinión pública libre (por todas, SSTC 6/1981, de 16 de marzo, FJ 3, y 50/2010, de 4 de octubre, FJ 5). No se trata, sin embargo, de un derecho ilimitado; en su obligada ponderación con el derecho al honor del aludido ha de considerarse como extralimitación ajena al derecho fundamental el recurso a “vejaciones innecesarias” o “expresiones insultantes” (entre otras muchas, SSTC 171/1990, de 12 de noviembre, FJ 10; 40/1992, de 30 de marzo, FJ 3, y 56/2008, de 14 de abril, FJ 7). Como consecuencia, para constatar si la carta publicada criticando a una Magistrada ha respetado tal límite, en cuyo caso quedaría excluida la entrada en juego de todo enjuiciamiento penal, hemos de proyectar sobre la conducta de sus autores los cánones de constitucionalidad consolidados en la doctrina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del ya señalado, es preciso tener en cuenta otro canon de constitucionalidad establecido, de acuerdo con el cual el honor de los aludidos a los que quepa considerar como “personajes públicos” (SSTC 172/1990, de 12 de noviembre, FJ 2 y 89/2010, de 15 de noviembre, FJ 3, por todas) goza de menor protección, al estar sometidos a crítica más intensa en el control al que ha de someterlos la pública opinión en una sociedad democrática; habría pues que determinar si ha de considerarse a la Magistrada criticada como uno de tales personajes. Por idéntica razón, las circunstancias en que la crítica se realice pueden generar, por el contrario, una protección reforzada. No será idéntica la que merezca lo expresado por un ciudadano oralmente que la reflejada en hojas volanderas (STC 165/1987, de 27 de octubre, FJ 10) o incluso la plasmada en medios de comunicación (SSTC 6/2000, de 17 de enero, FJ 8, y 197/2006, de 3 de julio, FJ 4); como tampoco merece idéntica protección la opinión expresada individualmente a título personal que las realizadas en representación de un colectivo afectado por los hechos sometidos a crítica (así, SSTC 90/1999, de 26 de mayo, FJ 4, y 198/2004, de 15 de noviembre,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parece insinuar la existencia de un novedoso canon de constitucionalidad adicional, que convertiría a los jueces y magistrados en peculiares ciudadanos que, lejos de gozar de menor protección (como miembros de un poder público), contarían con un amparo más exhaustivo. Esta postura contradice frontalmente la doctrina fijada por el Tribunal sobre la legitimidad de la crítica a las resoluciones judiciales, “que no difiere sustancialmente, en cuanto tal, de la que pueda dirigirse a los actos propios de otros profesionales, incluso los constituidos en autoridad, siempre que por su contexto, expresión y finalidad merezca aquella calificación, puesto que, aun reconociendo la posición de algún modo singular de los titulares de los órganos jurisdiccionales, sus actuaciones, en cuanto personas públicas, no pueden permanecer inmunes al ejercicio del derecho a la crítica que ampara la libertad de expresión” (STC 46/1998, de 2 de marzo, FJ 3). Coherente con este planteamiento ha sido el legislador, al eliminar la figura penal del desacato.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para ser coherente con la fundamentación de su fallo, el enjuiciamiento del que discrepo debería haber llevado, si acaso, al Tribunal a cuestionar el tenor del Código penal por apreciar una inconstitucionalidad por omisión, antes que a dar por bueno que quepa amparar en grado tal a los miembros del Poder Judicial. Al argumento esbozado de que estos no están en condiciones de defenderse (como ocurre a no pocos personajes públicos) no faltaría quien contrapusiera, sin incurrir en teórico desacato, que la entrada en juego del Ministerio Fiscal, en una circunscripción no muy amplia, planteando ante otro órgano nada alejado la posible injuria contenida en la crítica formulada, no constituiría precisamente un homenaje a la exigible imparcialidad objetiva, que excluye toda apariencia de corporativismo.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 preciso pues determinar, ante todo, si en la carta publicada cabe detectar “vejaciones innecesarias”. Ciertamente, en su primer párrafo, se afirma que la Magistrada “ha demostrado parcialidad y falta de competencia”. Indudablemente no cabe exigir, a quien critica una resolución judicial que le afecta negativamente, grandes loas a la competencia de la autora. Por otra parte, todos los pormenores que a continuación se critican en la carta, encajarían sin esfuerzo en el presunto déficit de competencia atribuible a la Magistrada. La alusión, sin duda más grave, a su presunta parcialidad queda así aislada; aunque la situación no es equiparable al cuestionamiento de la imparcialidad del juzgador presente en buena parte de las recusaciones legalmente reguladas (STC 178/2014, de 3 de noviembre FJ 2, entre otras), difícilmente podría por sí sola servir de fundamento para considerarla como extralimitación vejatoria, salvo que a los jueces y magistrados se concediera esa peculiar protección ya descartada. Consideramos pues que los recurrentes críticos con la Magistrada, que no dudan en la línea anterior en expresar que acatan la Sentencia “emitida por su Juzgado”, lo que no deja de despersonalizar relativamente su crítica, no han incurrido en su carta en “vejaciones innecesarias” ni han empleado tampoco “expresiones insultantes”.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No habiendo incurrido los recurrentes en una rechazable extralimitación, gozan de la especial protección que el art. 20 CE confiere a quienes ejercen la libertad de expresión, sin que los jueces y magistrados gocen de una privilegiada protección como miembros del Poder Judicial, sino más bien de la más liviana atribuida a los personajes públicos. Por todo ello, el legítimo ejercicio de su libertad de expresión descarta la posible aplicación de tipos penales referidos a comportamientos ilícitos.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me veo obligado a suscribir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amparo núm. 1485-2013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con el fallo. Considero que hubiera debido estimarse el recurso de amparo por vulneración del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reacción penal frente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creo oportuno subrayar una cuestión que estimo capital.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considera que el presente recurso de amparo plantea únicamente una controversia entre el derecho fundamental al honor y el derecho a la libertad de expresión. Sin embargo, cuando la vía judicial previa trae causa del ejercicio de una acción penal por injurias u otros delitos cometidos con ocasión de actos que pueden resultar amparados en la libertad de expresión, el análisis constitucional no puede limitarse a la ponderación entre los derechos subjetivos en conflicto, pues entran en juego los presupuestos para el ejercicio del ius puniendi del Estado, los cuales determinan que no siempre la protección del derecho al honor puede ser articulada mediante una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Tribunal Europeo de Derechos Humanos, la naturaleza y la gravedad de las penas infligidas son elementos que deben tomarse en consideración cuando se trata de valorar la proporcionalidad de la injerencia en la libertad de expresión, especialmente si se trata de una sanción penal (entre otras, STEDH de 22 de enero de 2015, caso Pinto Pinheiro Marques c. Portugal, § 46).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supuestos como el presente, pues, no basta ponderar los derechos al honor y a la libertad de expresión de la víctima y el condenado, respectivamente, sino que también debe escrutarse la legitimidad constitucional de la reacción penal del Estado para la protección del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admite que el derecho a la libertad de expresión es algo más que un derecho fundamental subjetivo, pues tiene una dimensión objetiva vinculada al hecho de que hace posible la formación de la opinión pública libre. Así, el derecho a la libertad de expresión es consustancial con la democracia, hasta el punto de que una democracia no sería reconocida como tal en una situación de ausencia o quiebras graves en la protección de ese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opinión de la que discrepo no repara suficientemente, a mi juicio, en las consecuencias que este principio impone sobre el hecho de que lo enjuiciado en este caso es una condena penal. Según la jurisprudencia constitucional “la dimensión objetiva de los derechos fundamentales, su carácter de elementos esenciales del Ordenamiento jurídico, impone a los órganos judiciales al aplicar una norma penal la obligación de tener presente el contenido constitucional de los derechos fundamentales, impidiendo reacciones punitivas que supongan un sacrificio innecesario o desproporcionado de los mismos o tengan un efecto disuasor o desalentador del ejercicio de los derechos fundamentales” (STC 108/2008, de 22 de septiembre, FJ 3, y, entre otras, STEDH de 29 de mayo de 2012, caso Tanasoaica c. Rumania, §56).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una restricción de la intervención penal en el contexto del ejercicio de derechos fundamentales se ha reflejado de manera profusa en la jurisprudencia constitucional. Así, este tribunal ha declarado que “los tipos penales no pueden interpretarse y aplicarse de forma contraria a los derechos fundamentales” y que “los hechos probados no pueden ser a un mismo tiempo valorados como actos de ejercicio de un derecho fundamental y como conductas constitutivas de un delito” (STC 108/2008, FJ 3). “[T]ambién se ha cuestionado la aplicación de los tipos penales en aquellos supuestos en los que, pese a que puedan apreciarse excesos en el ejercicio del derecho fundamental, éstos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104/2011, de 20 de junio,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respuesta penal en el ámbito del ejercicio de la libertad de expresión comporta un juicio constitucional de necesidad y de proporcionalidad. Debe ponderarse no solo si resulta prevalente el derecho al honor frente a la libertad de expresión; sino también si un eventual exceso o abuso en su ejercicio es de tal magnitud y la lesión correlativa del derecho al honor de tal importancia que resulta justificada una respuesta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Valoración del caso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juicio de necesidad y de proporcionalidad, a mi parecer, ha sido omitido en la formación de la opinión mayoritaria. Pero no es esto solo; creo, en conjunto, que el contexto y el contenido de la carta que motivó la condena ponen de manifiesto (i) que la conducta enjuiciada estaba dentro del ámbito objetivo de protección del derecho a la libertad de expresión, por lo que resultaba prevalente sobre el derecho al honor; y (ii) que, en cualquier caso, al encuadrarse esa conducta en el contenido y finalidad del ejercicio del derecho a la libertad de expresión, la apreciación de un eventual exceso en su ejercicio, puesto en relación con la incidencia en el derecho al honor, no hacía necesaria ni justificaba una respuesta penal, pues las circunstancias del caso hacen que una condena de esta naturaleza resulte disuasoria para el ejercicio del derecho fundamental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Prevalencia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concluye que el contenido de la carta que dio lugar a la condena no es una manifestación genuina del derecho a la libertad de expresión y resulta prevalente el derecho al honor. Se funda en dos argumentos: (i) que la crítica se dirige a un miembro del poder judicial; y (ii) que las expresiones proferidas carecen de una base fáctica que las justifiquen.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comprensión realizada por la opinión de la mayoría en ambos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opinión mayoritaria, haciéndose eco de la jurisprudencia del Tribunal Europeo de Derechos Humanos, sostiene que los jueces requieren una superior protección a la de otros cargos públicos frente al ejercicio del derecho a la libertad de expresión de la ciudadanía por carecer de capacidad de réplica (STEDH de 24 de febrero de 1997, caso De Haes y Gijsels c. Bélgica). Esta opinión, a mi juicio, prescinde de las matizaciones que acompañan a esa doctrina del Tribunal Europeo de Derechos Humanos. El Tribunal, por una parte, en la Sentencia citada restringe la protección de que deben ser objeto los tribunales a los ataques destructivos carentes de cualquier base fáctica. Por otra parte, en definitiva, admite que la operación de ponderación que debe hacerse respecto del honor de los jueces es idéntica a la de los demás cargos públicos, cosa que conduce a estimar lesionado el derecho a la libertad de expresión en el caso que examina, por versar sobre un asunto de interés público, cual es la imparcialidad y competencia de los tribunales (véase Monica Macover, Freedom of expression, Human rights handbooks, No. 2, Consejo de Europa, págs. 57 a 59). Considero, pues, que la labor de administrar la justicia desarrollada por jueces y magistrados, en tanto que integrantes del poder judicial (art. 117.1 CE), es una manifestación más del ejercicio de un poder del Estado y, como tal, está sometida a crítica y escrutinio por parte de la ciudadanía. La tolerancia a la crítica de la actuación de jueces y magistrados en el desempeño de su función pública, habida cuenta del carácter no electivo y, por tanto, no sometido a ningún otro tipo de control por parte de la ciudadanía, no puede restringirse en relación con la crítica que cabe desarrollar respecto de otro tipo de servidores públicos. Cualquier poder del Estado, también el poder judicial, en tanto que emanado de la soberanía popular (art. 1.2 CE), debe soportar la crítica con un idéntico nivel de tolerancia incluyendo las críticas ofensivas, lacerantes o perturbadoras (entre otras, STEDH de 21 de octubre de 2014, caso Murat Mural c. Turquía, § 61), las cuales pueden incluir una determinada dosis de exageración o incluso de provocación (entre otras, SSTEDH de 1 de junio de 2010, caso Gutiérrez Suárez c. España, § 61, y de 15 de marzo de 2011, caso Otegi Mondragon c. España, §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por lo demás, resulta evidente el interés público de la cuestión, relacionada con la protección del medio ambiente (entre otras, STEDH de 29 de mayo de 2012, caso Tanasoaica c. Rumania, § 48); la dedicación de la asociación a la que pertenecen los recurrentes a promoverla; y el interés público que reviste la imparcialidad y competencia de los tribunales (STEDH de 24 de febrero de 1997 citada, caso De Haes y Gijsels c. Bélgica).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eventual dificultad de réplica que institucionalmente tienen los integrantes del poder judicial debe, ciertamente, ser tenida en consideración al valorar las circunstancias del caso; pero no puede erigirse como valladar general a toda crítica, incluso cuando sea acerba. En nuestro sistema la facultad de defensa o réplica está garantizada mediante la facultad reconocida a los jueces por el art. 14 de la Ley Orgánica del Poder Judicial de instar el amparo del Consejo General del Poder Judicial cuando se sientan inquietados o perturbados en su independencia por declaraciones o manifestaciones hechas en público y recogidas en medios de comunicación que objetivamente supongan un ataque a la independencia judicial y sean susceptibles de influir en la libre capacidad de resolución del juez o magistrado.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la carta publicada por los recurrentes se imputa falta de parcialidad y de competencia al titular del órgano judicial. Pero esta crítica no se formula con carácter general como una imputación contra la personalidad o actividad del juez en conjunto, sino (citando elementos fácticos extraídos del desarrollo de un procedimiento judicial) en relación estrecha y pormenorizada con un determinado acto de valoración de la prueba pericial. Este acto se estima desacertado por unos motivos que se exponen con detalle, consistentes, en la opinión de los autores de la carta, en el error cometido, a la vista de datos que se suponen a disposición del juez, sobre el distinto peso y crédito que debía reconocerse a uno y otro dictamen pericial. Junto a la crítica a este acto judicial, existe una crítica, de tono aparentemente más duro, contra la actitud de uno de los peritos. Esto es, la crítica de parcialidad, por mucho que pueda resultar peyorativa para un juez, no se hace descontextualizada ni desvinculada de unos concretos datos objetivos. Al contrario, estos se exponen en la carta publicada y, por tanto, en el marco de la formación de una opinión pública libre permiten e invitan al lector a extraer sus propias conclusiones. La carta no contiene en absoluto descalificaciones groseras y gratuitas respecto de las que la opinión pública no pueda tomar una posición informada.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lo demás, evidente que no puede formularse una crítica a una decisión judicial sin presuponer de un modo u otro que su autor ha incurrido en falta de parcialidad o de competencia. De esto se sigue que entender que la imputación de falta de parcialidad o de competencia a un juez justifica por sí sola una condena penal hace imposible, en la práctica, la crítica libre de las decisiones judiciales, tanto en sede doctrinal como en otros foros de formación de la opinión pública, como son los medios de comunicación. En suma, se produce un efecto disuasorio incompatible con el ejercicio de la libertad de expresión en este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Desproporción de la condena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incluso aceptando a efectos dialécticos la conclusión sustentada por la posición de la mayoría de que hubo un ejercicio abusivo de la libertad de expresión y que prevalecía el derecho al honor, me resisto a pensar que este es un supuesto en que resulte justificado y proporcionado acudir al derecho penal para reprimir esta conducta. De imponerse visiones como las que sustenta la posición de la mayoría es más que probable que el efecto disuasorio que se vaya generando respecto de la posibilidad de crítica a las resoluciones judiciales convierta las decisiones de jueces y magistrados en un objeto excluido del debate público. Ni que decir tiene que este no es el panorama más deseable para el mercado de las ideas ni para la democracia misma, ni tampoco para los miembros del poder judicial, que deben ver en la crítica un medio de acentuar su imparcialidad y competencia y en la tolerancia para con ella una cualidad inherente a la importancia constitucional de su función.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