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27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3303-2013 promovido por don Miguel Andrés Milano Aspe y doña Kelli Marie Angevine, representados por la Procuradora de los Tribunales doña Patricia Rosch Iglesias, bajo la dirección del Letrado don Alfonso Pérez Moreno, contra el Auto de la Sección Novena de la Sala de lo Contencioso-Administrativo del Tribunal Superior de Justicia de Madrid con fecha de 19 de abril de 2013 que inadmite a trámite el incidente de nulidad de actuaciones promovido contra la Sentencia de la misma Sala y Sección núm. 1010 de fecha 26 de diciembre de 2012, estimatoria del recurso núm. 488-2008 interpuesto por la Comunidad de Madrid contra la Resolución del Tribunal Económico-Administrativo Regional de Madrid de fecha 27 de febrero de 2008, estimatoria, a su vez, de la reclamación núm. 28/00472/07 presentada por los recurrentes en amparo contra la resolución de la Dirección General de Tributos de la Consejería de Economía y Hacienda de la Comunidad de Madrid de fecha 27 de julio de 2006, desestimatoria de la solicitud de devolución de ingresos indebidos en materia de Impuesto sobre Transmisiones Patrimoniales y Actos Jurídicos Documentados. Han intervenido el Abogado del Estado y la Letrada de la Comunidad de Madrid, en la representación que ostentan, y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31 de mayo de 2013, doña Patricia Rosch Iglesias, en nombre y representación de don Miguel Andrés Milano Aspe y doña Kelli Marie Angevine, interpuso recurso de amparo contra las resoluciones judiciales que se indican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en amparo, casados, padres de tres hijos menores nacidos en 1997, 2000 y 2003 (según consta en el libro de familia expedido por la Dirección General de los Registros y del Notariado), adquirieron mediante escritura pública la que iba a constituir su vivienda habitual con fecha de 14 de septiembre 2005, presentando el día 22 de septiembre siguiente ante la Dirección General de Tributos de la Consejería de Economía y Hacienda de la Comunidad de Madrid una autoliquidación en concepto de impuesto sobre transmisiones patrimoniales y actos jurídicos documentados, en la que, sobre una base imponible de 1.380.000 €, se aplicó un tipo de gravamen del 7 por 100, ingresando una deuda tributaria por importe de 96.600 €.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15 diciembre de 2005 presentaron una solicitud de devolución de ingresos indebidos al entender que el tipo de gravamen aplicable debía haber sido el del 4 por 100, en lugar del 7 por 100, por tratarse de la adquisición de una vivienda destinada a ser la habitual de una familia numerosa. Dicha solicitud fue desestimada por la resolución de la Dirección General de Tributos de la Consejería de Economía y Hacienda de la Comunidad de Madrid de fecha 27 de julio de 2006, con fundamento en la falta de acreditación de la condición de familia numerosa, de conformidad con lo establecido en los artículos 5 y 7 de la Ley 40/2003 de 18 noviembre, de protección a las familias numerosas, al carecerse al momento del devengo del tributo del título acreditativo de la condición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Presentada una reclamación económico-administrativa (núm. 28-00472-2007) ante el Tribunal Económico-Administrativo Regional de Madrid, por resolución con fecha 27 de febrero de 2008 se estima, reconociéndose el derecho a la devolución del exceso ingresado, al considerar que lo importante para disfrutar del beneficio no es estar en posesión del título de familia numerosa al momento de la adquisición, sino reunir las condiciones legales para alcanzar tal condición. A juicio de este órgano, si bien el título de familia numerosa que contempla la Ley 40/2003, de 18 de noviembre, es un requisito necesario para el reconocimiento del beneficio, sin embargo, se tiene derecho a la aplicación del beneficio fiscal si se comprueba que concurrían las condiciones necesarias para tener la condición de familia numerosa al momento de la adquisición, aun cuando el título se obtuviese en un momento posterior al devengo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la Comunidad de Madrid interpuso un recurso contencioso-administrativo (núm. 488-2008) ante la Sala de lo Contencioso-Administrativo del Tribunal Superior de Justicia de Madrid, quien por Sentencia de su Sección Novena núm. 1010, con fecha de 26 de diciembre de 2012, lo estima con fundamento en que el art. 5 de la Ley 40/2003, de 18 de noviembre, dispone que “la condición de familia numerosa se acreditará mediante título oficial establecido al efecto, que será otorgado cuando concurran los requisitos establecidos en esta ley a petición de cualquiera de los ascendientes, tutor, acogedor, guardador y otro miembro de la unidad familiar con capacidad legal”, añadiendo a continuación el art. 7 que “los beneficios concedidos a las familias numerosas surtirán efectos desde la fecha de la presentación de la solicitud de reconocimiento o renovación del título original”. Para la Sección Novena la dicción del art. 7 citada es clara en cuanto dispone que la fecha de solicitud del título de familia numerosa está unida a la fecha a partir de la cual empiezan a reconocerse los beneficios regulados a favor de las familias numerosas, razón por la cual, al haberse solicitado el título de familia numerosa en fecha posterior a la de adquisición de la vivienda (fecha del devengo del impuesto), no era posible disfrutar del beneficio en el tipo impositivo. Para el órgano judicial citado “no es suficiente con que se tenga en la fecha del devengo la condición de familia numerosa sino que se exige tener en dicha fecha, al menos, solicitado, el título oficial que acredite la condición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por los recurrentes en amparo un incidente de nulidad de actuaciones contra la anterior Sentencia, al considerar que infringía el derecho a la igualdad en relación con las familias que habían obtenido la acreditación formal de familia numerosa, por Auto de la misma Sala y Sección con fecha de 19 de abril de 2013 se inadmite a trámite. A juicio del órgano judicial no cabe hablar de trato desigual frente a quien tiene reconocida por la Administración la condición de familia numerosa pues se trata de situaciones diferentes. Eso sí, esta decisión la adopta la Sala siendo “consciente de que se trata de una cuestión discutible”, en la que caben, al menos, dos interpretaciones de la norma la “antiformalista”, que permitiría gozar de los beneficios a aquel que sin tener reconocido por la Administración la condición de familia numerosa, se le reconoce tal situación en atención al número de miembros que componen la familia: y la más “formalista”, que está a la letra de la ley. Y entre una y otra opta el órgano judicial por esta última tesis “por la mayor seguridad jurídica y por carecer de los datos que se exigen para el reconocimiento de una familia como numerosa, datos de los que sí dispone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 en la demanda de amparo la vulneración del derecho a la igualdad (art. 14 CE), concretamente, a no sufrir un trato desigual y discriminatorio, en relación con el principio de protección social, económica y jurídica de la familia (art. 39.1 CE). Tras precisar los antecedentes de hecho de los que trae causa la demanda de amparo, se señala que las resoluciones judiciales impugnadas vulneran el derecho a la igualdad que consagra el art. 14 CE, pues introduce no sólo una diferencia entre situaciones que pueden considerarse iguales, sin que se exista una justificación objetiva y razonable para ello, sino que las consecuencias jurídicas que derivan del trato desigual resultan desproporcionadas a la finalidad perseguida (con cita de las SSTC 200/2001, 88/2005 y 75/2011).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en amparo el caso denunciado guarda una gran similitud con el analizado en la STC 199/2004 (denegación de pensión de viudedad por el hecho de que el matrimonio en cuestión no estuviera inscrito en el Registro Civil), en la que se consideraba que se viola el principio de igualdad en la ley cuando ante dos supuestos de hecho que pueden considerarse iguales, se introduce en uno de ellos un elemento o factor que permita diferenciarlo del otro, falto de un fundamento racional, siendo, en consecuencia, arbitrario, por no resultar necesario tal factor diferencial para la consecución del fin perseguido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demanda que la Sentencia objeto del presente recurso de amparo no cuestiona que los recurrentes sean familia numerosa, lo que impide entender que su situación sea distinta a la de otras familias numerosas. Además, añade, la condición de familia numerosa se obtiene por el mero hecho de estar incluido en alguno de los supuestos legales, constituyendo la condición a la que la norma jurídica vincula una determinada consecuencia jurídica, por lo que la negativa a aplicar ese régimen jurídico por la falta de acreditación supone introducir una diferencia que no puede calificarse de objetiva y razonable, resultando además desproporcionada con la finalidad de la norma (la protección de las familias), para terminar dotando de un valor constitutivo a la citada acreditación (estar en posesión del título oficial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art. 4.1.3 de la Ley 5/2004, de 28 de diciembre, de medidas fiscales y administrativas de la Comunidad de Madrid, reconoce la aplicación del tipo impositivo reducido del 4 por 100 cuando se trata de un sujeto pasivo titular de una familia numerosa, remitiéndose a la Ley 40/2003, de 18 de noviembre, de protección a las familias numerosas, a los efectos de la definición de la familia numerosa, pero no en cuanto a los condicionantes de acreditación que pueda establecer esta última norma legal. De esta manera, añaden, aquel art. 4.1.3 reconoce el beneficio fiscal a todas las familias que entren en la definición legal de familias numerosas, condición que ya tenían a la fecha del devengo del impuesto, con independencia de que hubiesen obtenido o no el título acreditativo.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art. 39 CE, continúan los recurrentes, establece como principio rector de la política social y económica, la protección social, económica y jurídica de la familia, y este principio debe inspirar la legislación positiva, la práctica judicial y la actuación de los poderes públicos (art. 53.3 CE), es evidente que la interpretación de las normas jurídicas debe efectuarse conforme al criterio de la mayor protección de la familia, con independencia de aspectos de carácter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los recurrentes el Auto de inadmisión del incidente de nulidad de actuaciones incide aún más en la violación del derecho fundamental, pues pudiendo haber escogido una interpretación acorde con el derecho fundamental en juego escoge la más formalista, que no tiene en cuenta ni el derecho a la igualdad ni el principio de protección a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Por providencia con fecha de 15 de diciembre de 2014, la Sala Primera de este Tribunal acordó la admisión a trámite del recurso de amparo. Asimismo, y en aplicación de lo previsto en el art. 51 de la Ley Orgánica de este Tribunal (LOTC), se acordó dirigir comunicación tanto al Tribunal Superior de Justicia de Madrid como al Tribunal Económico-Administrativo Regional de Madrid, a fin de que en el plazo de diez días remitiesen, respectivamente, certificación o fotocopia adverada de las actuaciones correspondientes al recurso núm. 488-08 y a la reclamación núm. 28-000472-2007, interesándose al mismo tiempo que se emplazara a quienes hubiesen sido parte en el procedimiento, excepto a la parte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de este Tribunal el día 17 de diciembre de 2014 el Abogado del Estado suplicó se le tuviera por personado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Comunidad de Madrid presentó un escrito en el Registro General de este Tribunal el día 14 de enero de 2015 suplicando se le tuviese por personada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28 de enero de 2015, la Sala Primera acordó tener por personados y parte al Abogado del Estado y a la Letrada de la Comunidad de Madrid, en la representación que ostentan, así como dar vista de las actuaciones recibidas a las partes personadas y al Ministerio Fiscal, por plazo común de veinte días, para que, conforme determina el art. 52.1 de la Ley Orgánica de este Tribunal, presentasen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23 de febrero de 2015, don Miguel Andrés Milano Aspe y doña Kelli Marie Angevine, representados por la Procuradora doña Patricia Rosch Iglesias y defendidos por el Letrado don Alfonso Pérez Moreno, evacuaron el trámite de alegaciones conferido suplicando se dictase Sentencia conforme a lo interesado en el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26 de febrero de 2015 evacuó el trámite de alegaciones la Letrada de la Comunidad de Madrid solicitando se inadmitiese el mismo, o en su defecto, se dictase Sentencia desestimatoria. Comienza la Letrada autonómica sus alegaciones oponiendo tres óbices de procedibilidad: la extemporaneidad de la demanda, la falta de invocación previa del derecho fundamental vulnerado y la falta de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la Letrada de la Comunidad de Madrid, pese a que la demanda de amparo se dirige formalmente contra la Sentencia y Auto del Tribunal Superior de Justicia de Madrid, respectivamente, de 26 de diciembre de 2012 y de 19 de abril de 2013, sin embargo, el recurso ha de entenderse formulado por el cauce del art. 43 LOTC y no por el previsto en el art. 44 LOTC, ya que la infracción constitucional que se denuncia se imputa directamente a la resolución recaída en el procedimiento administrativo, sin que se articulen vulneraciones autónomas achacables a las resoluciones judiciales impugnadas. A su juicio, no puede entenderse que la vulneración alegada “sea imputable de modo inmediato y directo a una acción u omisión del órgano judicial”, pues no se ha aportado término válido de comparación para que pueda apreciarse la vulneración del principio de igualdad en la aplicación judicial del Derecho, lo que confirma que la presente demanda debe entenderse formalizada por el cauce del art. 43 LOTC y que podría haberse presentado extemporáneamente, esto es, fuera del plazo de los 20 días siguientes al de la notificación de la resolución judicial [art. 50.1 a) LOTC, en relación con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que no se invocó formalmente, tan pronto como fue posible, la vulneración del derecho constitucional a la igualdad (art. 14), ni ante el Tribunal Económico-Administrativo Regional, ni ante el Tribunal Superior de Justicia de Madrid, lo que se llevó a efecto sólo con ocasión del planteamiento de incidente de nulidad de actuaciones, convirtiendo así a este incidente en improcedente, al no darse el presupuesto exigido en el art. 241 de la Ley Orgánica del Poder Judicial, de que la vulneración del derecho no haya podido denunciarse antes de recaer la resolución que ponga fin al proceso (ATC 42/2010 y STC 89/2011), y sin que sea de aplicación la doctrina de la STC 216/2013, que se refiere a un situación concreta y sin vocación de aplicación extensiva. En suma, considera que procede inadmitir el presente recurso al no haberse planteado en la vía judicial previa la vulneración del derecho a la igualdad [art. 44.1 b) y c) LOTC, en relación con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juicio de esta representación, tampoco se habría cumplido con la carga de justificar la especial trascendencia constitucional [art. 50.1 a) LOTC, en relación con art. 49.1 LOTC], pues la demanda de amparo no contiene una fundamentación suficiente de su especial trascendencia constitucional, al no desplegar esfuerzo argumental alguno destinado a vincular la vulneración constitucional alegada con los criterios del art. 50.1 b) LOTC. El recurrente se limita a argumentar sobre la lesión del derecho fundamental alegado, confundiendo la vulneración del derecho con la especial trascendencia constitucional del recurso (SSTC 143/2011, FJ 2). La demanda debe inadmitirse, por tanto, al carecer de argumentación alguna dirigida a justificar su utilidad para la interpretación, aplicación y eficacia general de la Constitución o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concretadas las causas de inadmisibilidad, pasa la Letrada de la Comunidad de Madrid a analizar la vulneración denunciada. A tal fin señala que el art. 4.1.3 de la Ley 5/2014, de 28 de diciembre, de medidas fiscales y administrativas de la Comunidad de Madrid, dispone que “[s]e aplicará el tipo impositivo reducido del 4 por 100 a la transmisión de un inmueble que vaya a constituir la vivienda habitual de una familia numerosa, siempre que se cumplan simultáneamente los siguientes requisitos: a) Que el sujeto pasivo sea titular de una familia numerosa”, precisando a renglón seguido que “[a] los efectos de lo dispuesto en este apartado, tendrán la consideración de familias numerosas aquellas que defina como tal la Ley 40/2003, de 18 de noviembre, de Protección a las Familias Numerosas”. Este precepto hay que ponerlo en relación con la Ley 40/2003, de 18 de noviembre, de protección a las familias numerosas, normativa básica y de aplicación general para todo el Estado (a excepción de los artículos 11 a 16), cuyo art. 5 reza que “[l]a condición de familia numerosa se acreditará mediante el título oficial establecido al efecto, que será otorgado cuando concurran los requisitos establecidos en esta Ley, a petición de cualquiera de los ascendientes, tutor, acogedor, guardador, u otro miembro de la unidad familiar con capacidad legal”. A continuación, el art. 7.1 dispone que “[l]os beneficios concedidos a las familias numerosas surtirán efectos desde la fecha de la presentación de la solicitud de reconocimiento o renovación del título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autonómica la Sala de lo Contencioso-Administrativo aplica la normativa plenamente vigente, sin que pueda tacharse de contraria al derecho a la igualdad, toda vez que la misma establece el mismo tratamiento para todas las situaciones idénticas. En efecto, la fecha de efectos de los beneficios a que pudieran tener derecho las familias numerosas se fija legalmente para todo el Estado (ex art. 7 de la Ley 40/2003), en la fecha de presentación de la solicitud de reconocimiento o renovación del título oficial, que acredita la condición de familia numerosa. Toda familia numerosa, entendida por tal la que se define en el art. 2 de la Ley 40/2003 y cumpliendo las condiciones previstas en el art. 3, que quiera hacer valer los beneficios concedidos a las mismas, ha de ajustarse a lo previsto en los arts. 5 y 7 de la Ley 40/2003. Pues bien, el Tribunal Superior de Justicia de Madrid, Sala de lo Contencioso-Administrativo, reiteradamente ha fallado en el mismo sentido que la Sentencia que se recurre en amparo [por ejemplo, entre otras, Sentencias de 30 de diciembre de 2009 (recurso núm. 615-2007); de 24 de febrero de 2011 (recurso núm. 875-2008); y de 18 de enero de 2011 (recurso núm. 489-2008)].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demandantes de amparo, en apoyo de su pretensión, citan la STC 199/2004, de 15 de noviembre, para la Letrada de la Comunidad de Madrid su doctrina no es de aplicación al supuesto enjuiciado en la presente demanda de amparo, porque mientras que en la Sentencia del Tribunal Superior de Justicia de Madrid de 26 de diciembre de 2012 se aplica la normativa básica vigente que no deja dudas de que los beneficios concedidos a las familias numerosas surtirán efectos desde la fecha de presentación de la solicitud de reconocimiento o renovación del título oficial (ex art. 7 de la Ley 40/2003), la STC 199/2004 analiza un supuesto en que la norma de aplicación no contiene de modo expreso el requisito (de la inscripción registral), en que se fundamenta la vulneración del derecho a la igualdad. La desigualdad que se denuncia es exclusiva consecuencia de una determinada interpretación de la Ley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 Letrada de la Comunidad de Madrid, procede la desestimación del recurso de amparo planteado, al no existir vulneración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de alegaciones conferido mediante escrito registrado en este Tribunal el día 28 de febrero de 2015, en el que instaba la inadmisión del recurso de amparo, o, subsidiariamente, su desestimación. En su escrito postula, en primer lugar, la inadmisión del recurso de amparo por incumplimiento del art. 50.1 LOTC, que exige que el demandante de amparo acredite no solo la posible infracción del derecho fundamental, sino también la transcendencia constitucional de la infracción alegada (STC 140/2013, FFJJ 3 y 4). Sin embargo, el demandante dedica un solo párrafo (pág. 8 de la demanda) a justificar la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el supuesto objeto de consideración no se debate la cuestión relativa a la determinación, delimitación y alcance del derecho fundamental a la igualdad en el tratamiento de las familias numerosas, sino que, con ocasión de su aplicación a una familia numerosa, el debate planteado versa sobre el diseño de un régimen tributario diferente a quien se encuentra en situaciones jurídicas diversas, cuestión que no presenta especial trascendencia constitucional, por haberse pronunciado el Tribunal Constitucional reiteradamente sobre la cuestión (por ejemplo, en STC 33/2006, FJ 3), lo que impide considerarlo como un supuesto que, en palabras de la STC 155/2009, entrañe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con relación a la vulneración denunciada y tras concretar el contenido tanto del art. 4.3 de la Ley 5/2004, de 28 de diciembre, de medidas fiscales y administrativas de la Comunidad Autónoma de Madrid, como el del art. 5 de La Ley 40/2003, de 18 de noviembre, de familias numerosas, considera el Abogado del Estado que de la regulación del beneficio fiscal se deduce que su disfrute está indisolublemente vinculado a la correcta y debida acreditación de la condición de familia numerosa mediante la obtención del correspondiente título. A su juicio, con carácter general, el disfrute de los derechos, facultades, bonificaciones y ventajas que lleva aparejada la condición de familia numerosa se condiciona al cumplimiento de la carga de la obtención del correspondiente título de familia numerosa que acredite tal condición. Más concretamente, en el ámbito tributario, la carga deviene en obligación formal para la obtención de la bonificación tributaria, de manera que la debida acreditación de la condición de familia numerosa mediante el correspondiente título es un requisito o condición indispensable para el disfrute del beneficio, sin cuyo cumplimiento, no puede reconocerse y, por tanto, ejercitarse.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para el Abogado del Estado ninguna discriminación ni desigualdad se observa en la resolución judicial impugnada, pues no nos encontramos ante situaciones iguales tratadas de un modo diferente, sino ante la exigencia de acreditar la condición de familia numerosa en el momento del devengo del impuesto mediante la presentación del título, acreditación que no se ha producido. De esta manera, quien cumple la obligación formal, obtiene el beneficio, y quien no la cumple, no puede disfrutarlo, dispensándose así un igual trato a situaciones iguales y un diferente trato a situaciones diversas.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 el Abogado del Estado que el término de comparación ofrecido por el demandante de amparo no es correcto, pues la condición de familia numerosa no se obtiene por el hecho de estar incluido en alguno de los supuestos legales, sino por la obtención del título con cuya presentación se obtiene el beneficio. A su juicio, la exigencia de acreditación de la condición de familia numerosa mediante la presentación del título está cargada de lógica, razonabilidad y proporcionalidad, pues si el ordenamiento jurídico acoge determinados derechos, beneficios, ventajas y facultades para las familias numerosas, es necesario que en el momento de su reconocimiento se reúna tal condición; condición, que por un elemental principio de seguridad jurídica, eficacia administrativa, justicia y buena administración, debe poder acreditarse de modo fehaciente, seguro y cierto mediante la presentación del título (que no es más que un documento expedido por la propia Administración en ejercicio de su potestad certificante) que acredite la condición de familia numerosa en el momento del reconocimiento del correspondiente derecho o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6 de marzo de 2015 presentó su escrito de alegaciones el Ministerio Fiscal solicitando la estimación del recurso por vulneración del derecho a la igualdad de trato (art. 14 CE). Tras relatar los antecedentes de hecho del presente recurso de amparo y una vez concretadas las razones en las que la demanda de amparo basa la vulneración del derecho fundamental invocado, subraya el Fiscal que en el presente caso no se discute si la familia de los recurrentes era o no numerosa, sino si, puesto al momento en el que se produjo el devengo del impuesto se carecía del correspondiente título acreditativo, ello es razón suficiente para privarles del beneficio fiscal. Recuerda el Fiscal a estos efectos que la interpretación de las normas debe realizarse conforme al criterio de la mayor protección a la familia, con independencia de aspectos que indudablemente tienen un carácter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el Fiscal a precisar la doctrina de este Tribunal en relación con el principio de igualdad del art. 14 CE, conforme a la cual, el principio de igualdad no sólo exige que la diferencia de trato resulte objetivamente justificada y razonable, sino también que supere un juicio de proporcionalidad en sede constitucional sobre la relación existente entre la medida adoptada, el resultado producido y la finalidad pretendida. A su juicio, la aplicación de esta doctrina al presente caso revela que se ha producido la vulneración denunciada en la medida en que en las resoluciones judiciales cuestionadas se atiende a un criterio formalista, como es la existencia de reconocimiento administrativo no previsto en la norma legal de concesión del beneficio fiscal, para introducir una diferencia de trato que carece de base objetiva y razonable. La norma de concesión del beneficio fiscal —añade— va orientada al favorecimiento y protección de las familias numerosas, de modo que lo esencial es si al momento del devengo del impuesto se ostentaba la condición de familia numerosa en atención a los requisitos exigidos por el art. 2 de la Ley 40/2003, de 18 de noviembre, de protección a las familias numerosas y, más concretamente, el número de miembros integrantes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Ley 40/2003, de 18 de noviembre, de protección a las familias numerosas, guarda conexión con el art. 39 CE, subrayando en el art. 1.2 que “los beneficios establecidos al amparo de esta ley tienen como finalidad primordial contribuir a promover las condiciones para que la igualdad de los miembros de las familias numerosas sea real y efectiva en el acceso y disfrute de los bienes económicos, sociales y culturales”. Esta previsión normativa obliga, en consecuencia, a entender desproporcionado y carente de una base razonable, desde la perspectiva del principio y derecho a la igualdad (art. 14 CE), que no puedan disfrutar una reducción fiscal quienes ostentan realmente la condición de familia numerosa (por hallarse dentro de los supuestos del art. 2 de la referida Ley) al momento del devengo del impuesto, por el mero hecho formal de no haber solicitado a dicho tiempo su título acreditativo. La norma sobre la que se establece la aplicación diferenciada no ha exigido, en ningún momento, el reconocimiento de tal condición, sino simplemente que el inmueble vaya a constituir la vivienda de una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dicción literal del precepto cuya aplicación fue cuestionada en el supuesto subyacente, continúa el Fiscal, es bien clara. El art. 4.1.3 de la Ley 5/2004, de 28 de diciembre, de medidas fiscales y administrativas de la Comunidad de Madrid, dispone que “[s]e aplicará el tipo impositivo reducido del 4 por 100 a la transmisión de un inmueble que vaya a constituir la vivienda habitual de una familia numerosa”, siempre que se cumplan simultáneamente los siguientes requisitos: a) que el sujeto pasivo sea titular de una familia numerosa; b) que el inmueble constituya la vivienda habitual de la familia numerosa de la que sea titular el sujeto pasivo; y c) que, en el supuesto de que la anterior vivienda habitual fuera propiedad de alguno de los titulares de la familia numerosa, ésta se venda en el plazo de dos años anteriores o posteriores a la adquisición de la nueva vivienda habitual. Y precisa ese mismo precepto a renglón seguido: “A los efectos de lo dispuesto en este apartado, tendrán la consideración de familias numerosas aquellas que defina como tal la Ley 40/2003, de 18 de noviembre, de Protección a las Familias Numerosas”.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considera el Fiscal que el reenvío a la Ley 40/2003 es a los solos efectos de conocer qué ha de entenderse por familia numerosa. De esta manera, a las familias numerosas definidas en el art. 2 de la Ley 40/2003 debe anudarse la misma consecuencia jurídica: el disfrute del beneficio fiscal previsto en la normativa autonómica. El hecho de introducir una diferencia de trato entre quienes ostentaban la condición de familia numerosa con base en una extensión remisoria del párrafo in fine de la norma aplicable al precepto que regula el reconocimiento administrativo de tal condición, supone introducir una exigencia que carece de base razonable y conduce a resultados claramente desproporcionados desde la perspectiva de la orientación material de la norma aplicada. Por esta razón, se ha dotado a situaciones iguales de un tratamiento desigual no justificado y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no existir una base objetiva y razonable que justifique el trato diferenciado que introducen las resoluciones judiciales impugnadas, hay que concluir que se ha producido la vulneración del principio de igualdad (art. 14 CE) denunciada por los recurrentes, razón por la cual, debe dictarse Sentencia por la que se otorgue el amparo solicitado, declarándose la vulneración del derecho de los recurrentes a la igualdad de trato (art. 14 CE) y acordándose la nulidad del Auto de 19 de abril de 2013 y de la Sentencia núm. 1010 de la Sala de lo Contencioso-Administrativo del Tribunal Superior de Justicia de Madrid, de fecha 26 de diciembre de 2012, resoluciones ambas recaídas en el procedimiento ordinario núm. 488-2008, con retroacción de las actuaciones al momento anterior a la referida sentencia, para que por el órgano judicial se dicte otra respetuosa con el derecho que se declara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 Por providencia de 23 de abril de 2015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óbices de procedibilidad.- Como ha quedado expuesto en los antecedentes, el objeto del presente recurso de amparo lo constituye tanto el Auto de la Sección Novena de la Sala de lo Contencioso-Administrativo del Tribunal Superior de Justicia de Madrid con fecha de 19 de abril de 2013, por el que se inadmite el incidente de nulidad de actuaciones promovido por los recurrentes, así como su Sentencia núm. 1010/2012, de fecha 26 de diciembre de 2012, estimatoria del recurso núm. 488-2008 interpuesto por la Comunidad de Madrid contra la resolución del Tribunal Económico-Administrativo Regional de Madrid de fecha 27 de febrero de 2008, estimatoria de la reclamación núm. 28-00472-2007 presentada contra la resolución desestimatoria de la devolución de ingresos indebidos en materia de impuesto sobre transmisiones patrimoniales y actos jurídicos documentados por posible vulneración del derecho a la igualdad del art. 14 CE, en conexión con el principio de protección a la familia del art. 39.1 CE. Las resoluciones judiciales impugnadas, aun reconociendo que los recurrentes constituyen una familia numerosa, sin embargo, les niega el derecho a aplicarse en la adquisición de la que va ser su vivienda habitual el tipo reducido del 4 por 100 por carecer en el momento del devengo (fecha de la adquisición) del título acreditativo de tal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vulneración denunciada en el presente proceso de amparo, es necesario dar respuesta a los óbices de procedibilidad opuestos tanto por el Abogado del Estado como por la Letrada de la Comunidad de Madrid, para lo cual, lo primero que debemos hacer es precisar que no estamos en presencia de un recurso de amparo interpuesto por la vía del art. 43 de la Ley Orgánica del Tribunal Constitucional (LOTC), en el que la lesión del derecho fundamental se anuda al acto o resolución recaída en el procedimiento administrativo, como defiende la Letrada de la Comunidad de Madrid, sino ante un recurso de amparo formalizado por el cauce del art. 44 LOTC, en el que la lesión se imputa a las resoluciones judiciales objeto del presente proceso constitucional. Hay que tener presente que los recurrentes habían obtenido el reconocimiento de su pretensión de aplicación del beneficio fiscal controvertido en sede administrativa, concretamente, por la resolución del Tribunal Económico-Administrativo Regional de Madrid con fecha de 27 de febrero de 2008 (dictada en la reclamación económico-administrativa núm. 28-00472-2007), siendo la Sentencia núm. 1010 de la Sección Novena de la Sala de lo Contencioso-Administrativo del Tribunal Superior de Justicia de Madrid con fecha de 26 de diciembre de 2012, la que, con ocasión del recurso núm. 488-2008 interpuesto por la Comunidad de Madrid, revoca la resolución administrativa impugnada y les niega el derecho a su aplicación. No cabe duda, pues, que la eventual lesión del derecho a la igualdad habría venido provocada única y exclusivamente por la interpretación judicial realizada, razón por la cual, los recurrentes, como no podía ser de otra manera, imputan a esa resolución judicial la lesión de su derecho, solicitando la anulación tanto de la Sentencia de fecha 26 de diciembre de 2012 como la del Auto de 19 de abril de 2013. Estamos, en consecuencia, ante la eventual violación de un derecho fundamental con un origen “inmediato y directo en un acto y omisión de un órgano judicial”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Extemporaneidad (recurso de amparo del art. 43 LOTC): Para la Letrada de la Comunidad de Madrid la demanda podría haberse presentado de forma extemporánea [art. 50.1 a) LOTC] pues, pese a que se dirige formalmente contra la Sentencia y Auto del Tribunal Superior de Justicia de Madrid, respectivamente, de 26 de diciembre de 2012 y 19 de abril de 2013, sin embargo, el recurso ha de entenderse formulado por el cauce del art. 43 LOTC, en la medida que la infracción constitucional que se denuncia se imputa exclusivamente a la resolución recaída en el procedimiento administrativo, y no así a las resoluciones judiciales impugnadas, lo que podría haber implicado su presentación más allá del plazo de los 20 días previsto en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ya hemos señalado que estamos en presencia de un recurso de amparo articulado por la vía el art. 44 LOTC, el plazo para interponerlo “será de 30 días, a partir de la notificación de la resolución recaída en el proceso judicial” (art. 44.2 LOTC). Pues bien, el Auto de la Sección Novena de la Sala de lo Contencioso-Administrativo del Tribunal Superior de Justicia de Madrid fue notificado a la representación procesal de los recurrentes, según consta en la propia resolución judicial, el día 29 de abril de 2013, y el recurso de amparo se presentó en el Decanato de Madrid de los Juzgados de Primera Instancia y de lo Mercantil el día 27 de mayo siguiente, recibiéndose en el Registro General de este Tribunal Constitucional el día 31 de mayo, esto es, dentro del plazo de los 30 días previsto en el art. 44.2 LOTC, que se extendía hasta el día 14 de junio. Pero es que incluso tomando el plazo de 20 días previsto en el art. 43.2 LOTC, el recurso se habría presentado en plazo, al finalizar éste el día 31 de mayo. Debe rechazarse, pues, la concurrencia de esta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invocación previa del derecho fundamental vulnerado: Considera también la Letrada de la Comunidad de Madrid que el derecho fundamental que se dice lesionado no se invocó formalmente, tan pronto como fue posible, ni ante el Tribunal Económico-Administrativo Regional, ni ante el Tribunal Superior de Justicia de Madrid, sino única y exclusivamente con ocasión del incidente de nulidad de actuaciones promovido con la Sentencia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requisitos que exige el art. 44 LOTC es “[q]ue se haya denunciado formalmente en el proceso, si hubo oportunidad, la vulneración del derecho constitucional, tan pronto como, una vez conocida, hubiera lugar para ello” [apartado 1 c)]. La razón de esta invocación previa, como tantas veces hemos dicho,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[entre las últimas, SSTC 118/2014, de 8 de julio, FJ 2 a); 128/2014, de 21 de julio, FJ 2 a), y 175/2014, de 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dicho con anterioridad, puesto que la resolución del Tribunal Económico-Administrativo Regional de Madrid con fecha de 27 de febrero de 2008 reconocía el derecho de los recurrentes al disfrute del beneficio fiscal controvertido, siendo la Sentencia núm. 1010 de la Sección Novena de la Sala de lo Contencioso-Administrativo del Tribunal Superior de Justicia de Madrid núm. 1010 con fecha de 26 de diciembre de 2012, la que se lo niega, la eventual lesión del derecho a la igualdad habría venido provocada única y exclusivamente por la interpretación judicial y, por tanto, el primer momento hábil para invocar la lesión del derecho sería, como con corrección han hecho los recurrentes, a través de la promoción del incidente de nulidad de actuaciones ex art. 241 de la Ley Orgánica del Poder Judicial (LOPJ). Se ha cumplido, entonces, con la carga de denunciar en el proceso la lesión del derecho fundamental, “tan pronto como, una vez conocida, hubo lugar para ello” [art. 44.1 c) LOTC], debiendo entenderse satisfecha la finalidad a la que obedece el mencionado requisito procesal, a saber, la de dar la ocasión al órgano judicial de pronunciarse sobre la misma para preservar así la subsidiariedad del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Improcedencia del incidente de nulidad de actuaciones: A juicio de la Letrada de la Comunidad de Madrid el incidente de nulidad de actuaciones promovido por los recurrentes en amparo resultaba improcedente para agotar la vía judicial previa pues la supuesta vulneración del derecho fundamental podría haber sido alegada con anterioridad a la sentencia cuya nulidad se pretendía en el citado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un caso como el que nos ocupa representa uno de los supuestos en los que el incidente de nulidad de actuaciones se convierte en un instrumento imprescindible para un correcto agotamiento de “todos los medios de impugnación previstos por las normas procesales para el caso concreto dentro de la vía judicial” [art. 44.1 a) LOTC], siempre que la lesión del derecho fundamental “no haya podido denunciarse antes de recaer resolución que ponga fin al proceso” (art. 241.1 LOPJ). En el presente caso, la vulneración del derecho fundamental cuya protección se impetra en amparo por la parte recurrente, se imputa a la última resolución que cierra la vía judicial y no antes, razón por la cual, la formulación del incidente de nulidad de actuaciones se convierte en una condición necesaria “para poder considerar cumplido el requisito del agotamiento de la vía judicial previa” [ATC 200/2010, de 21 de diciembre, FJ 2 c)]. En consecuencia, puesto que basta para estimar cumplido el mencionado requisito con “comprobar que los órganos judiciales han tenido la oportunidad de pronunciarse sobre los derechos fundamentales luego invocados en vía de amparo constitucional” [SSTC 216/2013, de 19 de diciembre, FJ 2 d), y 18/2015, de 16 de febrero, FJ 2], no cabe sino rechazar también esta objeción habida cuenta que la Sección Novena de la Sala de lo Contencioso-Administrativo del Tribunal Superior de Justicia de Madrid tuvo la oportunidad, a través de la formulación del incidente de nulidad por los recurrentes, de examinar la lesión del derecho fundamental alegada y pronunciarse sobre la misma, aun cuando luego en su Auto con fecha de 19 de abril de 2013 acordase finalmente inadmitirlo a trámite. No hay que olvidar que el citado remedio procesal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[STC 204/2014,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Insuficiente justificación de la especial trascendencia constitucional: Tanto el Abogado del Estado como la Letrada de la Comunidad de Madrid entienden que no se ha cumplido con la carga de justificar la especial trascendencia constitucional [art. 50.1 a) LOTC, en relación con art. 49.1 LOTC], pues la demanda de amparo no contiene una justificación suficiente de su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que la cuestión sobre si el contenido del recurso justifica una decisión sobre el fondo en razón de su especial trascendencia constitucional constituye un requisito de admisibilidad de la demanda de amparo que es objeto de valoración en el trámite de admisión contemplado en el art. 50.1 LOTC (SSTC 192/2012, de 29 de octubre, FJ 2, y 21/2015, de 16 de febrero, FJ 2), de conformidad con los criterios establecidos en la STC 155/2009, de 25 de junio. Eso sí, ese deber de justificar de modo suficiente la especial trascendencia constitucional del recurso “tiene un alcance instrumental, en cuanto se dirige a proporcionar al Tribunal elementos de juicio para decidir sobre la admisibilidad de la demanda”, razón por la cual “si ab initio el Tribunal se consideró suficientemente ilustrado, no cabe sino hacer un uso prudente de la facultad de inadmitir posteriormente la demanda por meros defectos en el modo de redactarla” (SSTC 17/2011, de 28 de febrero, FJ 2, y 212/2013, de 16 de diciembre, FJ 2), de manera que sólo se modificará al dictar sentencia la apreciación inicial al admitir la demanda cuando existan razones que así lo exijan [SSTC 96/2012, de 7 de mayo, FJ 4; 183/2011, de 21 de noviembre, FJ 2; 27/2013, de 11 de febrero, FJ 2, y 127/2013, de 16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que olvidar que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(SSTC 183/2011, de 21 de noviembre, FJ 2; y 212/2013, de 18 de diciembre, FJ 2). Y lo hace ad casum (STC 212/2013, de 16 de diciembre, FJ 2), teniendo “un amplio margen decisorio para estimar cuándo el contenido de un recurso de amparo justifica una decisión sobre el fondo en razón de su especial trascendencia constitucional” [SSTC 89/2011, de 6 de junio, FJ 2 c); y 107/2012, de 21 de mayo, FJ 2], debido al “carácter notablemente abierto e indeterminado, tanto de la noción de ‘especial trascendencia constitucional’, como de los criterios legalmente establecidos para su apreciación” [SSTC 89/2011, de 6 de junio, FJ 2 c), y 127/2013, de 3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anteriores y con respecto al cumplimiento de la carga de los demandantes de realizar la indicada justificación, debemos señalar que si bien es cierto que no se satisface “con una “simple o abstracta mención” de la especial trascendencia constitucional, ‘huérfana de la más mínima argumentación’” [SSTC 176/2012, de 15 de octubre, FJ 3; 178/2012, de 15 de octubre, FJ 2 b), y 2/2013, de 14 de enero, FJ 3], también lo es que los recurrentes hacen el mínimo esfuerzo argumental exigible para disociar los argumentos dirigidos a evidenciar la existencia de la lesión del derecho fundamental y los razonamientos específicamente dirigidos a justificar que el recurso presenta especial trascendencia constitucional (SSTC 1/2015, de 19 de enero, FJ 2, y 23/2015, de 16 de febrero, FJ 2), cumpliendo así con el requisito derivado del art. 49.1 LOTC. En efecto, los demandantes entienden que, en el presente caso, la importancia para la interpretación, aplicación y general eficacia de la Constitución se halla en que no sólo está en juego el derecho a un trato igual y no discriminatorio a las familias numerosas, sino también la incidencia negativa que la interpretación judicial cuestionada tiene en el principio de protección social, económica y jurídica de la familia que preconiza el art. 39 de la Constitución, principio que debe inspirar la legislación positiva, la práctica judicial y la actuación de los poderes públicos (art. 53.3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si en un estadio anterior del presente procedimiento, este Tribunal consideró acreditada la especial trascendencia del recurso de amparo sometido a enjuiciamiento y, por ello, se acordó su admisión, el criterio entonces seguido debe ahora mantenerse inalterado por las singularidades que reviste el presente caso. pues aunque la relación genérica entre los beneficios fiscales y las familias ha sido tratada en alguna ocasión por este Tribunal (por ejemplo, en la STC 19/2012, de 15 de febrero, FJ 5), no ha ocurrido así respecto de los que son de aplicación a las familias que además tienen la condición de numerosas. Por tanto, en orden a explicitar la aplicación de la especial trascendencia constitucional “en los asuntos declarados admisibles con el fin de garantizar una buena administración de justicia” (Sentencia de la Sección Tercera del Tribunal Europeo de Derechos Humanos de 20 de enero de 2015, asunto Arribas Antón contra España, §37), con el objeto de hacer así “recognoscibles los criterios de aplicación empleados al respecto” (STC 9/2015, de 2 de febrero, FJ 3), debe señalarse que el contenido del presente recurso de amparo plantea un problema o una faceta de un derecho fundamental susceptible de amparo sobre el que no hay doctrina del Tribunal Constitucional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entonces, razones para alterar la decisión adoptada al momento de la admisión a trámite de la presente demanda de amparo, debe rechazarse también este último óbice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Vulneración denunciada y marco normativo legal aplicable. Una vez resueltos los óbices de procedibilidad alegados ya estamos en disposición de analizar la vulneración denunciada. Como ha quedado expuesto en los antecedentes, la cuestión sometida a la consideración de este Tribunal es, sencillamente, si la interpretación efectuada por la Sección Novena de la Sala de lo Contencioso-Administrativo del Tribunal Superior de Justicia de Madrid por la que se niega la aplicación en el impuesto sobre transmisiones patrimoniales del tipo reducido previsto para las familias numerosas (del 4 por 100), vulnera el principio de igualdad (art. 14 CE) en relación con el principio de protección a la familia (art. 39 CE), pues aun teniendo los recurrentes la condición de familia numerosa al momento del devengo del tributo (padres con niños menores), carecían del correspondiente título acreditativo por no haberlo solicitado. Considera la Letrada de la Comunidad de Madrid que no se ha producido la lesión denunciada pues los beneficios concedidos a las familias numerosas sólo surten efectos desde la fecha de presentación de la solicitud de reconocimiento del título oficial. De la misma opinión es el Abogado del Estado para quien la condición de familia numerosa no se obtiene por el hecho de estar incluido en alguno de los supuestos legales, sino por la obtención del título con cuya presentación se obtiene el beneficio. Sin embargo, a juicio del Fiscal, sí se ha producido la vulneración denunciada pues se ha introducido una diferencia de trato entre quienes ostentaban la condición de familia numerosa mediante la introducción de una exigencia (el reconocimiento administrativo de tal condición) que carece de una base razonable y conduce a resultados claramente desproporcionados.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 cuestión planteada es necesario delimitar brevemente el marco normativo en el que sitúa la vulneración denunciada. Al tal fin es conveniente subrayar que, desde un plano general, la Ley 40/2003, de 18 de noviembre, de protección a las familias numerosas, con relación al “concepto de familia numerosa” señala, con carácter general, que “se entiende por familia numerosa la integrada por uno o dos ascendientes con tres o más hijos, sean o no comunes” (art. 2.1), acreditándose tal condición “mediante el título oficial establecido al efecto, que será otorgado cuando concurran los requisitos establecidos en esta ley, a petición de cualquiera de los ascendientes, tutor, acogedor, guardador, u otro miembro de la unidad familiar con capacidad legal” (art. 5.1). Es competencia de la Comunidad Autónoma de residencia del solicitante “el reconocimiento de la condición de familia numerosa, así como para la expedición y renovación del título que acredita dicha condición y categoría” (art. 5.2). Eso sí, “[l]os beneficios concedidos a las familias numerosas surtirán efectos desde la fecha de la presentación de la solicitud de reconocimiento o renovación del título oficial” (art.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normativa de la Comunidad de Madrid, es preciso recodar que, al momento de producirse los hechos que han dado lugar al presente recurso de amparo, el impuesto sobre transmisiones patrimoniales y actos jurídicos documentados era un impuesto estatal cedido a las Comunidades [arts. 11 c) de la Ley Orgánica 8/1980, de 22 de septiembre, de financiación de las Comunidades Autónomas; y 17.1 d) de la entonces vigente Ley 21/2001, de 27 de diciembre, por la que se regulan las medidas fiscales y administrativas del nuevo sistema de financiación de las Comunidades Autónomas de régimen común y Ciudades con Estatuto de Autonomías en el que se atribuía a las Comunidades Autónomas la posibilidad de establecer los tipos de gravamen, en relación con la modalidad de “transmisiones patrimoniales onerosas”, en la transmisión de bienes inmuebles (art. 41.1 a)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esa competencia, la Comunidad de Madrid fijó el tipo de gravamen de la modalidad de “transmisiones patrimoniales onerosas”, con carácter general y para la transmisión de bienes inmuebles, en el 7 por 100 (art. 4.1.1 de la entonces vigente Ley de la Comunidad de Madrid 5/2004, de 28 de diciembre, de medidas fiscales y administrativas), y con carácter específico, para “la transmisión de un inmueble que vaya a constituir la vivienda habitual de una familia numerosa”, en el 4 por 100, siempre y cuando se cumpliesen simultáneamente, entre otros, los dos requisitos siguientes: “[q]ue el sujeto pasivo sea titular de una familia numerosa” y “[q]ue el inmueble constituya la vivienda habitual de la familia numerosa de la que fuese titular el sujeto pasivo”. Y, a estos efectos, se añade, “tendrán la consideración de familias numerosas aquellas que defina como tal la Ley 40/2003, de 18 de noviembre, de Protección a las Familias Numerosas” (art. 4.1.3 de la Ley de la Comunidad de Madrid 5/2004). Esta misma redacción se contuvo en el art. 4.1.3 de las Leyes 7/2005, de 23 de diciembre, de medidas fiscales y administrativas; 4/2006, de 22 de diciembre, de medidas fiscales y administrativas, y 7/2007, de 21 de diciembre,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Ley 3/2008, de 29 de diciembre, de medidas fiscales y administrativas de la Comunidad de Madrid, con relación a los tipos de gravamen en la modalidad de transmisiones patrimoniales onerosas insiste en que “el concepto de familia numerosa es el establecido por la Ley 40/2003, de 18 de noviembre, de Protección a las Familias Numerosas”, pero esta vez precisando a renglón seguido que “[l]a acreditación de la condición legal de familia numerosa se realizará mediante la presentación del título de familia numerosa, libro de familia u otro documento que pruebe que dicha condición ya concurría en la fecha del devengo” (art. 4.2). Esta disposición se reproduciría luego en el art. 4 de la Ley 10/2009, de 23 de diciembre, de medidas fiscales y administrativas de la Comunidad de Madrid, para pasar a ser finalmente el art. 29 (tipo de gravamen aplicable a la adquisición de vivienda habitual por familias numerosas) del Decreto Legislativo del Gobierno de Madrid 1/2010, de 21 de octubre, por el que se aprueba el texto refundido de las disposiciones legales de la Comunidad de Madrid en materia de tributos cedidos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Igualdad ante la ley tributaria y protección de la familia. Como se dijo anteriormente, a juicio de los recurrentes el precepto cuestionado genera una diferencia de trato entre titulares de familias que tienen la condición de numerosas por encajar en los supuestos legales, por el sólo hecho de poseer o no el título administrativo que reconoce esa condición, lo que resulta incompatible con el art. 14 CE, en conexión con el art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Igualdad ante la ley tributaria (arts. 14 y 31.1 CE): Los recurrentes plantean la vulneración por la interpretación judicial cuestionada del principio de igualdad “en la ley” o “ante la ley”, principio que, como venimos señalando,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295/2006, de 11 de octubre, FJ 5, y 19/2012, de 15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aún debemos precisar más. Puesto que la eventual vulneración se articula desde el punto de vista del deber de contribuir, al centrarse en la atribución de un diferente tratamiento fiscal en el impuesto sobre transmisiones patrimoniales y actos jurídicos documentados a las familias numerosas que adquieren su vivienda habitual, esta diferencia de trato debe situarse también en el ámbito del art. 31.1 CE, precepto que, como venimos afirmando, conecta de manera inescindible la igualdad con los principios de generalidad, capacidad, justicia y progresividad, que se enuncian en dicho precepto constitucional citado (entre muchas, SSTC 255/2004, de 23 de diciembre, FJ 4; 10/2005, de 20 de enero, FJ 5; 57/2005, de 14 de marzo, FJ 3; 33/2006, de 13 de febrero, FJ 3; 54/2006, de 27 de febrero, FJ 7, y 295/2006,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desigualdad de gravamen que se denuncia se produce por razones de naturaleza subjetiva que son las que, conforme a nuestra jurisprudencia, se sitúan tanto en el art. 14 CE, como en el art. 31.1 CE (SSTC 193/2004, de 4 de noviembre, FJ 3; 57/2005, de 14 de marzo, FJ 3; 33/2006, de 13 de febrero, FJ 3; y 54/2006, de 27 de febrero, FJ 6; y 295/2006, de 11 de octubre, FJ 5), ya que lo determinante para el diferente trato desde el punto de vista del deber de contribuir es si se tiene o no —en los términos exigidos por el órgano judicial— la condición de familia numerosa al momento del devengo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Protección a la familia (art. 39.1 CE): A lo anterior debe ahora añadirse que “la protección de la familia por parte de los poderes públicos a la que apela el art. 39.1 CE, si bien no obliga a que necesariamente se dispense ‘a través de medidas de una determinada naturaleza’ (STC 214/1994, de 14 de julio, FJ 7) o, más concretamente, ‘a través del sistema tributario’ (ATC 289/1999, de 30 de noviembre, FJ 7), y ni mucho menos a que se adopten ‘medidas fiscales de una determinada intensidad’ (ATC 289/1999, de 30 de noviembre, FJ 7), ‘sin perjuicio de la legitimidad de medidas fiscales orientadas a la protección de la familia (art. 39.1 CE)’ (STC 209/1988, de 10 de noviembre, FJ 9), sí impide, sin embargo, que a través de medidas de naturaleza tributaria se vaya en contra de ese mandato por imponer un tratamiento más gravoso a quienes están incluidos en una unidad familiar (SSTC 209/1988, de 10 de noviembre, FJ 9; y 45/1989, de 20 de febrero, FJ 7)” (STC 19/2012, de 15 de febrero, FJ 5), y debemos añadir ahora, que tenga la condición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poderes públicos vienen obligados a asegurar la protección económica de la familia (art. 39.1 CE), y, aunque, desde un punto de vista constitucional, tan válida es la opción legislativa dirigida a garantizar su protección a través de medidas de naturaleza tributaria como de cualquier otra naturaleza, sin embargo, si el legislador opta por garantizar la protección económica de la familia previendo la aplicación de un tipo reducido por la adquisición de la vivienda habitual de la familia numerosa, debe hacerlo “sin establecer discriminaciones injustificadas entre sus potenciales destinatarios, al tratarse a fin de cuentas, de la igualdad de todos ante una exigencia constitucional —el deber de contribuir o la solidaridad en el levantamiento de las cargas públicas—” (SSTC 57/2005, de 14 de marzo, FJ 4, y 19/2012, de 15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igualdad en la interpretación judicial: El principio de igualdad opera, como tantas veces hemos dicho, en dos planos distintos. De una parte, frente al legislador o al poder reglamentario, y, de otra, frente al aplicador. En el primer plano, impide que puedan configurarse los supuestos de hecho de la norma de modo tal que se dé trato distinto a personas que, desde todos los puntos de vista legítimamente adoptables, se encuentran en la misma situación o, dicho de otro modo, que se otorgue relevancia jurídica a circunstancias que no guardan relación alguna con el sentido de la regulación que, al incluirlas, incurre en arbitrariedad y es por eso discriminatoria. En el segundo plano, la igualdad ante la ley obliga a que ésta sea aplicada efectivamente de modo igual a todos aquellos que se encuentran en la misma situación, sin que el aplicador pueda establecer diferencia alguna en razón de las personas o de circunstancias que no sean precisamente las presentes en la norma (STC 144/1988, de 12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en el plano de la aplicación, pues es a la interpretación judicial a la que se imputa el establecimiento de una diferencia entre familias numerosas con fundamento en una circunstancia que no está presente en la norma reguladora del beneficio fiscal. Aunque a este Tribunal no le corresponde la interpretación de la legalidad tributaria, dado que esta es una función encomendada a los órganos de la jurisdicción ordinaria (art. 117.3 CE), sí le corresponde efectuar una supervisión externa de la razonabilidad de la fundamentación de las resoluciones judiciales recurridas (STC 35/2014, de 27 de febrero, FJ 5), para determinar si la interpretación judicial de la ley es conforme o no con la Constitución (SSTC 144/1988, de 12 de julio, FJ 3, y 96/1997, de 19 de mayo, FJ 5), en lo que ahora toca, desde la perspectiva del derecho a la igualdad, en su conexión con el principio de protección a la familia. Y ello, para comprobar que al revisar los actos relativos al ejercicio de dicho derecho fundamental los actores jurídicos no han interpretado de modo incompatible con la Constitución disposiciones legales o reglamentarias que, en otra interpretación, no lo serían (STC 96/1997, de 19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Los demandantes en amparo, casados, padres de tres hijos menores nacidos en 1997, 2000 y 2003, adquirieron mediante escritura pública con fecha de 14 de septiembre 2005 la que iba a ser su vivienda habitual. Al momento del devengo del impuesto sobre transmisiones patrimoniales y actos jurídicos documentados [en la misma fecha de realización acto gravado de conformidad con el 49.1 a) del Real Decreto Legislativo 1/1993, de 24 de septiembre, por el que se aprueba el texto refundido de la Ley del impuesto sobre transmisiones patrimoniales y actos jurídicos documentados], revestían, de acuerdo con la Ley 40/2003, de 18 de noviembre, de protección a las familias numerosas, la condición de familia numerosa, por estar la suya “integrada por uno o dos ascendientes con tres o más hijos, sean o no comunes” (art. 2.1). Aunque estaban en posesión del libro de familia expedido por la Dirección General de los Registros y del Notariado, carecían, sin embargo, del título acreditativo de la condición de “familia numerosa”, a emitir por la Comunidad Autónoma de Madrid (art. 5.1). Solicitado el citado título tras la adquisición de la vivienda, fue expedido con fecha de 5 de diciembre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Tribunal Económico-Administrativo Regional de Madrid con fecha de 27 de febrero de 2008, reconoció el derecho a la aplicación de tipo de gravamen reducido. Subraya esta resolución que la obtención del título es un requisito imprescindible para que pueda reconocerse la condición de familia numerosa, no sirviendo —entonces— otros documentos como el libro de familia. Ahora bien, le niega al citado título un carácter constitutivo de la condición de familia numerosa, que se adquiere cuando se da el supuesto de hecho previsto por la norma. Dicho esto, considera, sin embargo, “que si bien el título es imprescindible para que puedan reconocerse los beneficios que la ley le atribuye a una familia numerosa, no pudiendo otorgarse estos sin la previa acreditación de la condición de tal que solo puede hacerse mediante el título, si una vez expedido éste y a la vista del mismo se comprueba, tal como ocurre en el presente caso, que la condición de familia numerosa que se acredita, ya concurría en la fecha del devengo procede otorgar el beneficio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Sección Novena de la Sala de lo Contencioso-Administrativo del Tribunal Superior de Justicia de Madrid, en las resoluciones judiciales que son objeto del presente proceso constitucional, niegan a los recurrentes el derecho a la aplicación del tipo de gravamen del 4 por 100 por la adquisición de su vivienda habitual, pues aunque habían solicitado el título de familia numerosa lo habían hecho en un momento posterior al del devengo del tributo, lo que les impedía su aplicación al carecer del mismo en el momento del devengo. Reconoce a estos efectos el órgano judicial que en el asunto controvertido caben, al menos, dos interpretaciones de la norma: la “antiformalista”, que permitiría gozar del beneficio tributario discutido sin tener reconocida por la Administración su condición de familia numerosa en atención al número de miembros que componen la familia; y la “formalista”, apegada a la letra de la ley, que impediría disfrutar el beneficio a quien, aun teniendo la condición de familia numerosa por contar con el número de miembros necesario, carecía del reconocimiento administrativo de tal condición. Y ante tal disyuntiva se decanta, siendo “consciente de que se trata de una cuestión discutible”, por la que denomina como tesis “formalista”, con fundamento tanto en el art. 5 de la Ley 40/2003, de 18 de noviembre, que dispone que “la condición de familia numerosa se acreditará mediante título oficial establecido al efecto”, como en el art. 7 de esa misma norma legal, que establece que “los beneficios concedidos a las familias numerosas surtirán efectos desde la fecha de la presentación de la solicitud de reconocimiento o renovación del título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podemos comprobar cómo existen, al menos, dos interpretaciones posibles de la disposición legal aplicada: de un lado, como hizo el Tribunal Económico-Administrativo Regional de Madrid, entendiendo que aun cuando el título de familia numerosa fue expedido en un momento posterior al del devengo (el 5 de diciembre de 2005), en la medida que con su expedición se acredita una condición, la de familia numerosa, que ya existía la momento de la adquisición de la vivienda (el 14 de septiembre de 2005) y, por tanto, del devengo del impuesto, no cabe sino reconocer a los recurrentes la aplicación del tipo reducido por la adquisición de la que iba a ser su vivienda habitual; de otro lado, como ha hecho la Sección Novena de la Sala de lo Contencioso-Administrativo del Tribunal Superior de Justicia de Madrid, considerando que aun cuando al momento de la adquisición de la vivienda se tuviese, conforme a la Ley 40/2003, la condición de familia numerosa, la falta del correspondiente título acreditativo de tal condición en aquel momento impide reconocer el derecho a la aplicación del tipo de gravamen reducido.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las resoluciones judiciales impugnadas han optado, entre esas dos interpretaciones posibles de la norma, por aquella que, por su formalismo, no sólo resulta irrazonable, sino que no es conforme con la igualdad de todos (en este caso, las familias numerosas) en el cumplimiento del deber de contribuir a las cargas públicas (arts. 14 y 31.1, ambos de la CE), pues a la fecha del devengo del tributo (momento de la adquisición de la vivienda) los recurrentes ya tenían la condición de familia numerosa, acreditada con el libro de familia, aunque no por el de familia numerosa. Ahora bien, la expedición del correspondiente título de familia numerosa por la Comunidad Autónoma de Madrid en un momento en el que aún se estaba en disposición, de conformidad con la normativa tributaria, de solicitar la aplicación del beneficio (mediante la solicitud de la rectificación de la autoliquidación presentada), permitía acreditar que, ya al momento del devengo, concurría la exigencia legal para la aplicación del beneficio controvertido, la de tener la condición de familia numerosa acreditada “mediante el título oficial” (art. 5.1 de la Ley 40/2003), momento desde el cual surtían efectos “[l]os beneficios concedidos a las familias numerosas” (art. 7.1 de la Ley 40/2003). No hay que descuidar que, en el presente caso, el título de familia numerosa, como señala el Tribunal Económico-Administrativo Regional de Madrid, carecía de eficacia constitutiva, por tenerla meramente declarativa de una condición, la de familia numerosa, que ya se poseía al momento del devengo del tributo. Por lo demás, este ha sido el criterio posteriormente seguido por el legislador autonómico, quien a través de la Ley 3/2008, de 29 de diciembre, de medidas fiscales y administrativas de la Comunidad de Madrid, precisó que “[l]a acreditación de la condición legal de familia numerosa se realizará mediante la presentación del título de familia numerosa, libro de familia u otro documento que pruebe que dicha condición ya concurría en la fecha del devengo” (art. 4.2, y actual art. 29 del Decreto Legislativo del Gobierno de Madrid 1/2010, de 21 de octubre, por el que se aprueba el texto refundido de las disposiciones legales de la Comunidad de Madrid en materia de tributos cedidos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decisión, el órgano judicial ha provocado como consecuencia inmediata, la exclusión de los recurrentes del ámbito de aplicación de un beneficio fiscal previsto para las familias numerosas, introduciendo una diferencia de trato que no sólo carece de una justificación objetiva y razonable, sino que, además, provoca una consecuencia que resulta excesivamente gravosa. Una vez que el legislador ha optado por garantizar la protección económica de las familias numerosas mediante la aplicación de un tipo reducido por la adquisición de su vivienda habitual, los órganos judiciales en su aplicación no pueden interpretar las disposiciones legales aplicables de un modo incompatible con la Constitución, cuando es posible otra interpretación alternativa —como hizo el Tribunal Económico-Administrativo Regional del Madrid— sin violentar la letra de la ley. Al no hacerlo el órgano judicial ha impedido servir a la finalidad constitucional de asegurar la protección económica de la familia (art. 39.1 CE), en este caso, de la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declaración de lesión. Las conclusiones expuestas en los fundamentos precedentes conducen directamente al otorgamiento del amparo solicitado por los recurrentes, lo cual exige fijar, con arreglo a lo dispuesto en el art. 55.1 LOTC, el alcance del amparo otorgado. Los demandantes de amparo solicitan la anulación de las resoluciones judiciales impugnadas y que se confirme la resolución del Tribunal Económico-Administrativo Regional de Madrid objeto del recurso contencioso-administrativo. Por su parte, el Ministerio Fiscal interesa asimismo la declaración de nulidad de las resoluciones judiciales impugnadas, pero con retroacción de las actuaciones al momento anterior al de dictar sentencia para que por el órgano judicial se dicte otra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el art. 55 LOTC faculta al Tribunal para realizar algún o algunos de los pronunciamientos que contempla, confiriendo a la Sentencia en la que otorgue el amparo demandado una flexibilidad que resulta especialmente intensa en lo que se refiere a la determinación del instrumento adecuado para el restablecimiento del recurrente en la integridad de su derecho (SSTC 99/1983, de 16 de noviembre, F5, y 186/2001, de 17 de septiembre, FJ 9). En el presente caso el otorgamiento del amparo comporta la declaración de nulidad de las resoluciones impugnadas [art. 55.1 a) LOTC]. Sin embargo, a la vista de la naturaleza sustantiva de la vulneración declarada, de que a partir de los hechos enjuiciados el restablecimiento del derecho del recurrente en amparo pasa por la confirmación de la interpretación efectuada por el Tribunal Económico-Administrativo Regional de Madrid, y, en fin, de la innecesariedad de un nuevo enjuiciamiento que no estaría destinado a corregir el desconocimiento en contra del recurrente de normas procesales con relevancia constitucional y en el cual el órgano judicial no podría resolver de un modo distinto a como lo hemos hecho en la presente resolución, resulta improcedente, por elementales razones de economía procesal, acordar la retroacción de actuaciones para reintegrar al recurrente en la integridad de sus derechos (en sentido parecido, SSTC 146/2006, de 8 de mayo, FJ 5; 344/2006, de 11 de diciembre, FJ 6; 29/2008, de 20 de febrero, FJ 13; 77/2008, de 7 de julio, FJ 6; 156/2009, de 29 de junio, FJ 8, y 57/2010, de 4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estarse en ejecución de nuestro fallo al reconocimiento del derecho a la aplicación del tipo de gravamen previsto para las familias numerosas efectuado por la resolución del Tribunal Económico-Administrativo Regional de Madrid de fecha 27 de febrero de 2008, dictada en la reclamación núm. 28/00472/07, que se confirma, debiendo declararse la nulidad tanto la Sentencia núm. 1010 de la Sección Novena de la Sala de lo Contencioso-Administrativo del Tribunal Superior de Justicia de Madrid de fecha 26 de diciembre de 2012, dictada en el recurso núm. 488-2008, como de su Auto con fecha de 19 de abril de 2013, que inadmite a trámite el incidente de nulidad de actuaciones promovido contra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Miguel Andrés Milano Aspe y doña Kelli Marie Angevine,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igualdad ante el deber de contribuir (arts. 14 y 31.1 CE), en conexión con el principio de protección económica de la familia (art. 39.1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tanto de la Sentencia núm. 1010 de la Sección Novena de la Sala de lo Contencioso-Administrativo del Tribunal Superior de Justicia de Madrid de fecha 26 de diciembre de 2012, dictada en el recurso núm. 488-2008, como de su Auto con fecha de 19 de abril de 2013, con los efectos que determinan en el fundamento jurídico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en relación con la Sentencia dictada en el recurso de amparo núm. 3303-2013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la Sala, y en ejercicio de la facultad conferida por el art. 90.2 de la Ley Orgánica del Tribunal Constitucional, formulo Voto particular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deriva del convencimiento de que la fundamentación en que se apoya el fallo no respeta la doctrina establecida por este Tribunal en un doble aspecto. Por una parte, en el alcance de su posibilidad de revisar resoluciones judiciales cuando puedan considerarse, por irrazonables o arbitrarias, vulneradoras del derecho a la tutela judicial efectiva (art. 24.1 CE); por otra al distinguir, dentro de la clásica exigencia de igualdad ante la ley (art. 14 CE), la igualdad “en la ley” y la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consta en el antecedente 2 de la Sentencia, la demanda de amparo no considera vulnerado el derecho a la tutela judicial efectiva (art. 24.1 CE), sino “el derecho a la igualdad (art. 14 CE), concretamente, a no sufrir un trato desigual y discriminatorio, en relación con el principio de protección social, económica y jurídica de la familia (art. 39.1 CE)”; así efectivamente se declara en el fallo. Los recurrentes resaltan la similitud de su caso con el contemplado por la STC 199/2004, de 15 de noviembre, “en la que se consideraba que se viola el principio de igualdad en la Ley” y no en la aplicación de la misma. También la Sentencia de la que ahora discrepo lo asume, en su FJ 3 a): “Los recurrentes plantean la vulneración por la interpretación judicial cuestionada del principio de igualdad ‘en la ley’ o ‘ante la ley’, principio que, como venimos señalando, impone al legislador el deber de dispensar un mismo tratamiento a quienes se encuentran en situaciones jurídicas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no corresponde a este Tribunal reconstruir de oficio la demanda de amparo, cuando el demandante no ha satisfecho la carga de argumentación que sobre él recae (SSTC 7/1988, de 13 de enero, FJ 3; 52/1999, de 12 de abril, FJ 5; 189/2002, de 14 de octubre, FJ 3; 123/2003, de 14 de julio, FJ 2; 182/2009, de 7 de septiembre, FJ 2 y 32/2013, de 11 de febrero, FJ 3, entre otras muchas), ello llevaría a descartar fundamentos doctrinales relativos tanto al art. 24.1 CE como al art. 14 CE, en su referencia a la igualdad “en la aplicación de la ley” (desde la STC 8/1981, de 30 de marzo); extremos estos que la Sentencia no tiene en cuenta, mezclando de continuo referencias a unos y otros supuestos. Así en el fundamento jurídico 1 se afirma que “la lesión se imputa a las resoluciones judiciales objeto del presente proceso constitucional”; lo que descartaría una desigualdad “en la ley”, para situarla en la aplicación de la norma por los órganos judiciales: “la eventual lesión del derecho a la igualdad habría venido provocada única y exclusivamente por la interpretación judicial realizada”. En el fundamento jurídico 3 c) se aborda igualmente “el principio de igualdad en la interpretación judicial”, afirmando que nos “encontramos en el plano de la aplicación”. Asegura por lo demás que al Tribunal “le corresponde efectuar una supervisión externa de la razonabilidad de la fundamentación de las resoluciones judiciales recurridas”; lo cual sería muy cierto si la vulneración invocada fuera la del art. 24 CE, pero no es 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acuerdo con la doctrina del Tribunal, se vulnera el principio de igualdad “en la aplicación de la ley” cuando un mismo órgano judicial (entre otras, STC 39/1984, de 20 de marzo) aplica una norma a supuestos idénticos (ya en la STC 23/1981, de 10 de julio) acudiendo a criterios interpretativos dispares. Esto lleva consigo la necesidad de que el recurrente aporte un tertium comparationis (entre otras, STC 184/1988, de 13 de octubre) que resalte tal diferencia de trato; los recurrentes, por el contrario, se han limitado a aludir genéricamente a “la incidencia negativa que la interpretación judicial cuestionada tiene en el principio de protección social, económica y jurídica de la familia que preconiza el artículo 39 de la Constitución”. El Ministerio Fiscal, por su parte, apuntó que el órgano judicial “ha introducido una diferencia de trato entre quienes ostentaban la condición de familia numerosa mediante la introducción de una exigencia (el reconocimiento administrativo de tal condición) que carece de una base razonable y conduce a resultados claramente desproporcionados”; argumento cuya pertinencia habría de enjuiciarse de haber invocado los recurrentes una vulneración del art. 24.1 CE, lo que no sucede en el caso que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Lejos de constatar la existencia de los requisitos exigidos para considerar vulnerado el principio de igualdad “en la aplicación de la ley”, se insiste —fundamento jurídico 4 de la Sentencia— en que el problema surge no por un cambio de criterio del órgano judicial, en comparación al sentado en otros casos idénticos, sino a que “caben, al menos, dos interpretaciones de la norma: la ‘antiformalista’, que permitiría gozar del beneficio tributario discutido sin tener reconocida por la Administración su condición de familia numerosa en atención al número de miembros que componen la familia; y la ‘formalista’, apegada a la letra de la Ley, que impediría disfrutar el beneficio”. Esto podría, si acaso, haber llevado a enjuiciar si se había producido una vulneración del art. 24.1 CE, ya que “las resoluciones judiciales impugnadas han optado, entre esas dos interpretaciones posibles de la norma, por aquella que, por su formalismo, no sólo resulta irrazonable, sino que no es conforme con la igualdad de todos”; resulta irrelevante sin embargo en relación con el art. 14 CE, en lo relativo a la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fuera poco, falta en el caso examinado un requisito adicional exigible para apreciar vulneración de la igualdad “en la aplicación de la ley”: la alteridad; la vulneración del derecho a la igualdad, en su vertiente de igualdad “en la aplicación de la ley”, requiere en efecto que el órgano judicial haya dispensado al demandante de amparo un trato desigual en relación con el recibido por otra u otras personas (SSTC 1/1997, de 13 de enero, FJ 2; 150/1997, de 29 de septiembre, FJ 2; 64/2000, de 13 de marzo, FJ 5; 111/2001, de 7 de mayo, FJ4; 162/2001, de 5 de julio, FJ 2; 46/2003, de 3 de marzo, FJ 2;326/2006, de20 de noviembre, FJ 1 y 38/2011, de 28 de marzo, FJ 6, entre otras muchas). El tertium comparationis (aquí inexistente) debería resaltar la diversidad de trato entre el recurrente y otro ciudadano más beneficiado, mientras que en el caso presente el trato recibido por los recurrentes sería diverso al recibido por ellos mismos de haber el órgano judicial asumido criterio distinto del aplicado. No se cumple pues el requisito de la alteridad.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se mire por donde se mire, no cabe apreciar vulneración del principio de igualdad ni “en la ley” ni “en la aplicación de la ley”, sin que este Tribunal deba abordar, por no invocada, una posible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veo obligado a suscribir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abril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