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5121-2014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5121-2014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agosto de 2014 tuvo entrada en el Registro General de este Tribunal un escrito del Juzgado de Primera Instancia núm. 8 de A Coruña por el que se remitió testimonio del Auto de 15 de julio de 2014, por el que se acuerda plantear cuestión de inconstitucionalidad en relación con los arts. 2 e) y 7.1 y 3 de la Ley 10/2012, de 20 de noviembre. Se remite también testimonio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interpuso demanda de juicio monitorio por la que se reclamaba 4.135’60 € en concepto de honorarios por los servicios prestados por el Letrado demandante como contador-partidor en una ejecución de sentencias.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de Primera Instancia núm. 8 de A Coruña dictó Sentencia el 28 de marzo de 2014 (Sentencia núm. 60/2014) estimando parcialmente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esta Sentencia se interpuso recurso de apelación el 6 de mayo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diligencia de ordenación de 7 de mayo de 2014 se requirió a la Procuradora del recurrente para que en el plazo de diez días procediera a consignar el depósito para recurrir y la tasa 696. Por escrito de 13 de mayo de 2014 la procuradora aportó el depósito para recurrir.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Juzgado de Primera Instancia núm. 8 de A Coruña dictó providencia el 2 de junio de 2014, cuyo contenido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la eventual inadmisión del recurso por no haber abonado la tasa por la interposición del recurso de apelación y tras el plazo otorgado para la subsanación del defecto (arts. 2 e), 7 y 8.2 de la Ley 10/2012, por la que regulan determinadas tasas en el ámbito de la Administración de Justicia), óigase a las partes y al Ministerio Fiscal para que en el plazo común e improrrogable de 10 días puedan alegar lo que deseen sobre la pertinencia de plantear la cuestión de inconstitucionalidad, o sobre el fondo de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Las partes, por escritos presentados el 10 y el 20 de junio de 2014, formularon alegaciones por las que adujeron que consideraban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Ministerio Fiscal recurrió en reposición la providencia de 2 junio de 2014 al considerar que, al no haber especificado los preceptos constitucionales que considera infringidos por los preceptos legales respecto de los que se planteaba la posibilidad de plantear cuestión de inconstitucionalidad, se infringía el art. 35.2 de la Ley Orgánica del Tribunal Constitucional (LOTC). Junto a ello adujo, además, que, al haber sido abonada la tasa, el recurso debía ser admitido, por lo que norma de cuya constitucionalidad se duda no tendría incidencia sobre la resolución final.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Auto de 11 de julio de 2014 el Juzgado de Primera Instancia núm. 8 de A Coruña desestimó el recurso de reposición. Según se afirma en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providencia se indican los preceptos que pueden infringir [sic] y además que ello puede provocar la inadmisión del recurso planteado, esto es, se citan los preceptos que pueden conculcar la tutela judicial efectiva (presentación de un recurso de apelación) y de qué modo inciden en el procedimiento (la posibilidad de inadmisión). Lo que no va a llevar a cabo este proveyente es una exposición exhaustiva de los motivos que le inducen a pensar en una vulneración constitucional, pues es ello además de ser propio del planteamiento de la cuestión a medio de auto es una decisión que, por pura lógica, no está tomada, y a tal fin se lleva a cabo el trámite de alegaciones previo, y examinadas las mismas pueden difuminarse o corroborarse las dudas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rechazó la queja por la que se aducía que la tasa había sido pagada, ya que lo que el recurrente había abonado era el depósito para recurrir, no la tasa.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Juzgado de Primera Instancia núm. 8 de A Coruña dictó Auto el 15 de julio de 2014 planteando cuestión de inconstitucionalidad en relación con los arts. 2 e) y 7.1 y 3 de la Ley 10/2012, de 20 de noviembre, por la que se regulan determinadas tasas en el ámbito de la Administración de justicia y del Instituto Nacional de Toxicología y Ciencias Forenses.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parte de constatar que la consecuencia de no aportar el justificante del abono de la tasa si ha habido un previo requerimiento para su subsanación es la inadmisión del recurso. El órgano judicial considera que tal consecuencia puede ser contraria 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comprobar que la norma sobre cuya constitucionalidad se duda tiene rango de ley y, en consecuencia, cumple uno de los requisitos que exige el art. 35.1 LOTC para que proceda plantear cuestión de inconstitucionalidad ante este Tribunal, se entra a analizar si existe una contradicción entre lo establecido en los preceptos que dan lugar al planteamiento de la cuestión y la Constitución. Para ello, el órgano judicial expone, por una parte, la doctrina constitucional sobre el derecho a los recursos como una manifestación del derecho a la tutela judicial efectiva. En este Auto se cita la doctrina constitucional que establece que salvo en materia penal, el derecho al recurso es un derecho de configuración legal y se incorpora al derecho fundamental que consagra en el art. 24.1 CE en la concreta configuración que reciba de las leyes procesales. También se afirma que estas leyes no pueden establecer requisitos arbitrarios o irrazonables para acceder a estos recursos, pues si así lo hicieran vulnerarían esta vertiente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Auto de planteamiento considera que, en principio, es acorde con el derecho a la tutela judicial la imposición de tasas por el ejercicio de la potestad jurisdiccional. No obstante, se entiende también que, de acuerdo con la jurisprudencia constitucional (STC 20/2012, FJ 10), la cuantía de tales tasas no puede ser tan elevada que impida en la práctica el ejercicio del derecho fundamental o lo obstaculicen en un caso concreto en términos irrazonables.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consideraciones llevan al órgano judicial a apreciar que los arts. 2 e) y 7.1 y 3 de la Ley 10/2012 pueden infringir el art. 24.1 CE. A su juicio, la tasa que prevén los preceptos cuestionados puede vulnerar el derecho a la tutela judicial efectiva, pues entiende que su exigencia causa al ciudadano un perjuicio patrimonial no resarcible al no poderse reintegrar su importe por ninguna vía, ni siquiera aunque el recurso sea estimado. Esta circunstancia conlleva, a su vez, según se sostiene en el Auto de planteamiento, un trato desigual e irrazonable respecto del otorgado en primera instancia, pues en vía de recurso, al no ser posible la condena en costas a la parte recurrida, no existe la posibilidad de que el recurrente pueda recuperar el pago de la tasa mediante esta condena. Se considera, además, que, a diferencia de lo que ocurre en primera instancia, el recurso se interpone porque se considera “inadecuada” la respuesta obtenida, por lo que se estaría pagando una tasa por el erróneo ejercicio de la potestad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fundamenta también el planteamiento de la cuestión de inconstitucionalidad en que en este caso concreto el pago de la tasa supone para el recurrente “una traba que carece de razonabilidad” [si se estimare su recurso obtendría un beneficio de 1784,43 € y para recurrir tiene que pagar una tasa de 804,13€ (un 45 por 100 de la cuantía del recurso] y por ello considera que puede vulnerar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subsidiario se alega que, en el caso de que se considerarse que el establecimiento de la tasa es constitucional, podría no serlo el disponer que su impago determina la inadmisión del recurso en el caso en el que los obligados al pago de la misma sean personas físicas, como ocurre en este supuesto. Se cita la STC 20/2012, FFJJ 9, 10 y 11 en la que se alude a las entidades mercantiles con elevado volumen de facturación.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concluye poniendo de relieve que las normas de cuya inconstitucionalidad se duda son relevantes y determinantes del fallo. El órgano judicial considera que este Tribunal ha efectuado una interpretación flexible del concepto de fallo que permite entender que tiene esta consideración todo pronunciamiento decisivo o imperativo de una resolución judicial aunque no adopte la forma de sentencia, que es lo que sucede en el presente caso en el que la aplicación de la norma cuestionada determinaría la inadmisión del recurso de apelación al no haber justificado el recurrente el pago de la tasa a pesar de haber sido requerido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estas consideraciones se acuerda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16 de diciembre septiembre de 2014, se acordó oír al Fiscal General del Estado acerca de la admisibilidad de la presente cuestión de inconstitucionalidad, por si fuese notoriamente infundada (art. 37.1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enero de 2015, el Fiscal General del Estado presentó en el Registro General de este Tribunal su escrito de alegaciones por el que se interesa la inadmisión de la cuestión por no haberse cumplido correctamente el trámite de audiencia a las partes y al Ministerio Fiscal. Entiende el Fiscal General del Estado que, de acuerdo con la doctrina de este Tribunal, el trámite de audiencia a las partes tiene una singular importancia que no puede minimizarse reduciéndolo a una simple formalidad, pues a través del mismo el órgano judicial puede conocer la opinión de las partes y del Fiscal sobre la pertinencia de plantear cuestión de inconstitucionalidad y tomar en consideración los argumentos alegados para decidir si plantea o no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pone de manifiesto que, de acuerdo con la jurisprudencia constitucional, para que este trámite pueda cumplir la función que le corresponde es inexcusable que el Juez, al otorgar este trámite de audiencia, identifique con absoluta precisión no solo el precepto o preceptos legales sobre cuya constitucionalidad alberga dudas, sino también el precepto o preceptos de la Constitución que se consideran violados, pues si se omiten estos extremos se habrá incurrido en un defecto procesal que conllevará la inadmisión de la cuestión planteada (cita, entre otros los AATC 35/2013, FJ 4; 221/2013, FJ 3, y 221/2014, FJ 2, y las SSTC 140/2008, FJ 2; 146/2012, FJ 2, y 222/2012,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Fiscal General del Estado, la aplicación de la doctrina expuesta al presente caso permite concluir que el órgano judicial no dio cumplimiento satisfactorio al requisito relativo a la identificación precisa de los preceptos legales cuestionados y la de los preceptos constitucionales que se estiman vulnerados. A su juicio, la providencia que otorgó trámite de audiencia a las partes, aunque cita los preceptos legales que se consideran vulnerados, no precisa, sin embargo, si la redacción que se cuestiona es la formulada por la propia Ley 10/2012, de 20 de noviembre, o, por el contrario, la nueva redacción dada por el Real Decreto-ley 3/2013, de 22 de febrero. También pone de manifiesto que el órgano judicial no identifica los concretos apartados del artículo 7 cuestionados, ni siquiera los aspectos concretos del precepto legal de cuya constitucionalidad se duda. Este precepto consta de tres apartados —uno de ellos introducido por el Real Decreto-ley 3/2013, de 22 de febrero—, y no todos sus apartados resultan aplicables al proceso en el que se plantea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considera, no obstante, que la principal censura que puede hacerse a la providencia de apertura de trámite de audiencia es la absoluta falta de identificación de los preceptos constitucionales que el órgano judicial estima vulnerados, ya que esta ausencia de identificación impidió a las partes que pudieran conocer, con la suficiente precisión y exactitud, cuál era el alcance de la duda de constitucionalidad que pretendía plantear el órgano judicial. En su opinión, esta omisión incumple la exigencia impuesta por la doctrina constitucional que establece que la duda de constitucionalidad debe desprenderse del contenido de la providencia por la que se lleva a cabo el trámite de audiencia, bien mediante la cita concreta de los preceptos constitucionales que se consideran lesionados, bien mediante una mínima justificación de la duda de constitucionalidad que se pretende plantear (se citan los AATC 221/2014, FJ 2; 206/2014, FJ 2; y 56/2014, FJ 2, 116/2014, FJ 2; y 276/2013,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pone de manifiesto que el incumplimiento de este requisito fue advertido por el Ministerio Fiscal en su escrito de interposición del recurso contra la providencia de 2 junio de 2014, por la que se otorgó trámite de Audiencia. Este recurso fue desestimado por Auto de 2 de junio de 2014. Se alega también que aunque en este Auto se indica que los preceptos legales cuestionados podían ser contrarios al derecho a la tutela judicial, esta precisión resulta extemporánea y no puede subsanar el defecto en el que incurrió la providencia al haber transcurrido ya el plazo otorgado para efectuar alegaciones. Para subsanar este defecto el órgano judicial hubiera debido dictar una nueva providencia identificando debidamente los preceptos constitucionales que se consideran infringidos, por lo que al no hacerlo así el Fiscal General del Estado considera que el planteamiento de la presente cuestión de inconstitucionalidad incurre en un grave defecto procesal y por ello interesa del Tribunal que acuerde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8 de A Coruña plantea cuestión de inconstitucionalidad en relación con los arts. 2 e) y 7.1 y 3 de la Ley 10/2012, de 20 de noviembre, al considerar que estos preceptos legales son contrarios 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con detalle en los antecedentes, el Fiscal General del Estado considera que se no se ha cumplido correctamente el trámite de Audiencia a las partes y al Ministerio Fiscal previsto en el art. 35.2 de la Ley Orgánica del Tribunal Constitucional (LOTC), pues la providencia por la que se otorgó este trámite no identificó correctamente los preceptos legales cuestionados ni los preceptos constitucionales que se estimaban vulnerados. Por ello, interesa la inadmisión de la presente cuestión de inconstitucionalidad al entender que no se cumplen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LOTC, este Tribunal puede rechazar, “en trámite de admisión, mediante Auto y sin otra audiencia que la del Fiscal General del Estado, la cuestión de inconstitucionalidad cuando faltaren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trámite de audiencia que establece el art. 35.2 LOTC, existe abundante doctrina constitucional que, entre otros muchos, se encuentra recogida en el ATC 221/2014, de 9 de septiembre, FJ 2. En este Auto, que cita reiterada jurisprudencia de este Tribunal, se sostiene que mediante este trámite “se persigue el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por lo que se considera que es “un requisito de todo punto inexcusable, cuya eventual omisión constituye un defecto en el modo de proposición de la cuestión que ha de determinar, tras el trámite previsto en el art. 37.1 LOTC, la inadmisión de la cuestión así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el ATC 221/2014, de 9 septiembre, FJ 2, citando, a su vez, el ATC 456/2007, de 12 de diciembre, FJ 2, sostiene también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 Por esta razón, en el referido ATC 221/2014 se sostiene que, para entender cumplido este trámite, es necesario que “la concreta duda de constitucionalidad que motiva el planteamiento de la cuestión por parte del órgano judicial se desprenda claramente de lo contenido en la providencia por la que se lleva a cabo el trámite de audiencia (por todos, ATC 56/2014, de 25 de febrero, FJ 2), de manera que ‘las partes puedan (i) conocer el planteamiento de la inconstitucionalidad, (ii) situarlo en sus exactos términos y (iii) pronunciarse sobre él’ (AATC 267/2013, de 19 de noviembre, FJ 3; y 116/2014, de 8 de abril, FJ 2)”. De ahí que este Tribunal haya considerado incumplido este trámite, no solo en supuestos en los que no se hacía referencia alguna a los preceptos constitucionales que se consideraban vulnerados, sino también en casos en los que, aunque se citaba genéricamente el precepto constitucional que se consideraba lesionado, resultaba imposible para las partes conocer el planteamiento de la cuestión de inconstitucionalidad en sus exactos términos (AATC 116/2014, de 8 de abril, FJ 2, y 221/2014, de 9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presente caso conlleva que, como sostiene el Fiscal General del Estado, no pueda considerarse debidamente efectuado el trámite de audiencia a las partes y al Ministerio Fiscal que establece el art. 35.2 LOTC, pues en la providencia por la que se abrió este trámite no se explicitó la concreta duda de constitucionalidad que motivó el planteamiento de la cuestión, ni siquiera se indicó los preceptos constitucionales que se estimaban infringidos, sino que únicamente se les otorgó el plazo de diez días para que alegasen “sobre la pertinencia de plantear la cuestión de inconstitucionalidad, o sobre el fondo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defectuosa realización del trámite de Audiencia no puede considerarse subsanada porque en el Auto por el que se desestima el recurso de reposición que interpuso el Ministerio Fiscal contra la referida providencia (recurso en el que solicitaba la anulación de la referida providencia, entre otros motivos, por la defectuosa realización del trámite de audiencia) se afirme que la inadmisión del recurso por el impago de la tasa podía “conculcar la tutela judicial efectiva”, pues cuando se dictó este Auto había transcurrido ya el plazo de efectuar alegaciones (la interposición del recurso de reposición —como se pone de manifiesto en el propio Auto que lo resuelve— no tiene carácter suspensivo), por lo que tal alusión no corrige el defecto en el que incurrió la providencia por la que se otorgó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ha de concluirse que la cuestión de inconstitucionalidad planteada por el Juzgado de Primera Instancia núm. 8 de A Coruña no reúne los requisitos procesales para ser 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