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2210-2015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2210-2015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2210-2015, planteada por la Sección Octava de la Sala de lo Contencioso-Administrativo del Tribunal Superior de Justicia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abril de 2015, al que se acompaña el correspondiente Auto de 9 de del mismo mes, la Sección Octava de la Sala de lo Contencioso-Administrativo del Tribunal Superior de Justicia de Madrid plantea cuestión de inconstitucionalidad en relación con los arts. 8 y 10 del Real Decreto-ley 9/2008, de 28 de noviembre, por el que se crea el Fondo estatal de inversión local, por posible infracción del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Ayuntamiento de Madrid —recurrente en el proceso a quo— recibió ayudas para la ejecución del proyecto “Acondicionamiento instalación deportiva Barrio del Pilar 2636” con cargo al Fondo estatal de inversión local, creado por Real Decreto-ley 9/2008, de 28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regional de Madrid, la Dirección General de Coordinación de Competencias con las Comunidades Autónomas y las entidades locales de la Secretaría de Estado de Administraciones públicas acuerda iniciar el procedimiento de reintegro regulado en el art. 10 del Real Decreto-ley 9/2008 y conferir al Ayuntamiento trámite de alegaciones. Formuladas alegaciones, la resolución del mismo órgano de 16 de noviembre de 2012 las desestima a la vez que declara un saldo a favor del Tesoro público de 2.432,13 €.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Ayuntamiento interpone recurso contencioso-administrativo ante la Sala de lo Contencioso-Administrativo del Tribunal Superior de Justicia de Madrid; al formalizar la demanda opone la inconstitucionalidad del Real Decreto-ley 9/2008 a la vista de la STC 150/2012, de julio, resolutoria del recurso de inconstitucionalidad interpuesto contra varios artículos del Real Decreto-ley 13/2009, de 26 de octubre, de creación del Fondo estatal para el empleo y la sostenibilidad local. El Ayuntamiento demandante solicita de la Sala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Declarado concluso el procedimiento, la providencia de 8 de enero de 2015 señala para votación y fallo el 18 de febrero siguiente. La providencia de 18 de febrero del mismo año deja sin efecto la anterior, acordando oír a las partes y al Ministerio Fiscal sobre la conveniencia de plantear cuestión de inconstitucionalidad en relación con los arts. 8 y 10 del Real Decreto-ley 9/2008.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Abogado del Estado se opone al planteamiento en su escrito de 3 de marzo de 2015. Aduce que la STC 150/2012 no puede servir de fundamento para la formulación de la cuestión porque se refiere a otro Real Decreto-ley y, además, porque anula sólo alguno de sus preceptos. Añade que el planteamiento de la cuestión en nada variaría el fondo del asunto porque: 1) aquella Sentencia cuestionó sólo la competencia para tramitar los expedientes de reintegro sin afectar a las ayudas ya concedidas; 2) a la vista del meridiano incumplimiento de los requisitos de la subvención, si las autoridades autonómicas tramitasen el expediente de reintegro llegarían a la misma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Abogado del Estado presenta escrito de 6 de marzo de 2015, reproduciendo las alegaciones de su escrito de 3 del mismo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escrito de 17 de marzo de 2015, el Ayuntamiento recurrente apoya el planteamiento de la cuestión de inconstitucionalidad. A este respecto, argumenta que los arts. 8 y 10 del Real Decreto-ley 9/2008 vulneran las competencias autonómicas a la vista de lo razonado en la STC 150/2012. Razona ampliamente al respecto la identidad tanto del sentido o funcionalidad de los fondos como de sus preceptos reguladores. Añade que se cumplen los requisitos procesales y materiales que exige el art. 35 de la Ley Orgánica del Tribunal Constitucional (LOTC) para la formulación de la cuestión. Afirma que, de acogerse el planteamiento de la Abogacía del Estado, se vulneraría el derecho a la tutela judicial efectiva del Ayuntamiento de Madrid, sin que ninguno de los motivos aducidos por ella impidan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escrito de 17 de marzo de 2015, el Ministerio Fiscal razona que el artículo 10 es aplicable al caso y relevante para el fallo, pues se refiere al reintegro de la ayuda concedida al Ayuntamiento. No se opone al planteamiento de la cuestión a la vista de lo declarado en la STC 150/2012 y de que el contenido del artículo 10 coincide con uno de los declarados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citado Auto de planteamiento se funda en las consideraciones que seguidamente se indican. Tras recordar que los juicios de aplicabilidad y relevancia son requisitos ineludibles y que corresponde al órgano promotor determinar las normas aplicables al caso, señala que la totalidad de los procedimientos de control financiero y reintegro cuya resolución constituye el objeto del proceso a quo se fundan en los preceptos controvertidos: arts. 8 y 10 del Real Decreto-ley 9/2008, de creación del Fondo estatal de inversión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razona que tales preceptos son sustancialmente equivalentes a los arts. 5 y 6 del Real Decreto-ley 13/2009, de creación del Fondo estatal para el empleo y la sostenibilidad local, que fueron declarados inconstitucionales por la STC 150/2012. El Tribunal declaró que el art. 149.1.13 CE no amparaba aquella regulación habida cuenta de que debían ser las Comunidades Autónomas quienes establecieran el régimen de gestión, control y resolución de las solicitudes así como el procedimiento de reintegro. Los preceptos cuestionados incurrirían en esa misma inconstitucionalidad, al otorgar a órganos de la Administración general del Estado competencias de control y reintegro, citando en su apoyo las SSTC 38/2009, 200/2009 y 36/2012. Considera, en consecuencia, que aquellos dos preceptos vulneran 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mayo de 2015 la Sección Tercera de este Tribunal acordó, a los efectos que determina el art. 37.1 de la Ley Orgánica del Tribunal Constitucional, oír al Fiscal General del Estado para que en el plazo de diez días alegase lo que considerara conveniente acerca de la admisibilidad de la presente cuestión de inconstitucionalidad en relación con el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escrito registrado el 25 de junio de 2015, después de relacionar las circunstancias del caso y transcribir íntegramente las normas legales cuestionadas, expone dos fundamentos de Derecho. En el inicial reitera en términos literales los razonamientos jurídicos del auto de planteamiento y en el otro se pronuncia “sobre la concurrencia de posibles óbices procesales, en especial en relación, por un lado, con el juicio de aplicabilidad y relevancia y, por otro, con la debida cumplimentación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cuanto a lo primero, que “el órgano promotor dedica un apartado específico en su razonamiento jurídico primero a la exigencia de que la norma legal cuestionada resulte aplicable al caso y que de su validez dependa el fallo del procedimiento ordinario seguido ante el mismo. Sin embargo, se limita a apelar a la doctrina constitucional reiterada (con cita, por todas, de las SSTC 17/1981, 31/1988, 76/1990, 157/1994 y 149/1994) que señala que es en principio al Juez promotor de la cuestión de inconstitucionalidad a quien corresponde determinar cuáles son efectivamente las normas aplicables al caso que ha de decidir y que solo procederá el rechazo procesal de la cuestión de inconstitucionalidad cuando, de manera evidente, sin necesidad de un análisis de fondo, la norma legal cuestionada no sea en modo alguno aplicable para resolver el litigio. Con ello implícitamente viene a afirmar que a su criterio los preceptos cuya constitucionalidad cuestiona resultan aplicables a su juicio, y lo cierto es que resulta evidente que el art. 8 del Real Decreto-ley 9/2008, de 28 de noviembre, es el precepto invocado por la Administración demandada en la resolución de fecha 16 de noviembre de 2012 para fundamentar la realización del control financiero de la financiación otorgada en el proyecto de referencia … y el art. 10 del mismo cuerpo normativo es el que sustenta la obligación de reintegrar las cantidades no justificadas”. Concluye, a raíz de este argumento, que “por tanto, no cabría dudar de su aplicabilidad al caso ni de que su supuesta invalidez resultaría determinante para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respecto del trámite de audiencia del art. 35.2 LOTC, “que parece evidente la ausencia absoluta de mención en la Providencia de fecha 18 de febrero de 2015 del concreto precepto constitucional con el que entrarían en contradicción los preceptos cuestionados. … Cierto es que el contenido de la providencia se podía poner en relación con la alegación del fundamento jurídico material primero de la demanda donde, en su folio 35, se concretaba como infringida la distribución competencial entre el Estado y las Comunidades Autónomas prevista en los arts. 148 y 149, y en particular el art. 149.1.13 CE, que es el título competencial habilitante del Real Decreto-ley 9/2008, de 28 de noviembre, por el que se crea el Fondo Estatal de Inversión Local. Sin embargo, aunque se establezcan mínimos estándares de rigor en cuanto al cumplimiento de esta exigencia, las dudas de quien con su actividad procesal insta el planteamiento no tienen por qué ser las del órgano que abre el trámite del art. 35.2 LOTC … Por consiguiente, la absoluta ausencia de toda mención en dicha providencia al precepto constitucional objeto de infracción y la falta de la más mínima explicación que pueda aminorar o paliar dicho déficit en alguna medida debe conducir a estimar que no se ha satisfecho debidamente el requisito procesal involucrado que es objeto de examen”.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los arts. 8 y 10 del Real Decreto-ley 9/2008, de 28 de noviembre, por el que se crea el Fondo estatal de inversión local, por posible infracción del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argumenta que tales preceptos son sustancialmente equivalentes a los arts. 5 y 6 del Real Decreto-ley 13/2009, de creación del Fondo estatal para el empleo y la sostenibilidad local, que fueron declarados inconstitucionales por la STC 150/2012. Destaca que en dicha Sentencia el Tribunal declaró que el art. 149.1.13 CE no amparaba dicha regulación habida cuenta de que debían ser las Comunidades Autónomas quienes asumieran, en tanto que actividades ejecutivas, el control financiero de las ayudas concedidas y, en su caso, los expedientes de reintegro. Los preceptos cuestionados incurrirían en esa misma inconstitucionalidad, al otorgar a órganos de la Administración General del Estado competencias de control y reintegro.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con las razones detalladas en los antecedentes, sostiene que está correctamente hecho el juicio de relevancia, pero no el trámite de audiencia ex art. 35.2, debido a la absoluta ausencia de toda mención en dicha providencia al precepto constitucional objeto de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de la Ley Orgánica del Tribunal Constitucional (LOTC), este Tribunal puede rechazar en trámite de admisión y mediante Auto, sin otra audiencia que la del Fiscal General del Estado, la cuestión de inconstitucionalidad “cuando faltaren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Son dos los requisitos procesales en los que debemos enfocar nuestra atención, precisamente los dos que aborda el Ministerio Fiscal en sus alegaciones: a) el juicio de aplicabilidad y relevancia; b) el trámite de audiencia ex art. 35.2 LOTC. Atendiendo a un criterio de prioridad lógica, examinaremos en primer término si el trámite de audiencia ex art. 35.2 LOTC abierto por la providencia de 18 de febrero de 2015 cumplió su función. Solo si resulta acreditado que concurre este requisito procesal será necesario analizar la regularidad del juicio de aplicabilidad y relevancia realizado en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dictó providencia de 18 de febrero de 2015, por el que otorgó a las partes y al Ministerio Fiscal el trámite previsto en el art. 35 LOTC. Pero lo otorgó “sobre la pertinencia de plantear cuestión de inconstitucionalidad en relación con los arts. 8 y 10 del Real Decreto-Ley 9/2008”. Esto es, sin mencionar el precepto constitucional que se estima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(por todas, STC 95/2015, de 14 de mayo, FJ 2) subraya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En este sentido, hemos destacado también que el mismo no puede minimizarse, reduciéndolo a un simple trámite, carente de más transcendencia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(por todas, STC 222/2012, de 27 de noviembre, FJ 3)”. No hacerlo, como ocurre en este caso, donde no se identifican las normas de la Constitución que se consideren vulneradas, supondría, en aplicación de esta regla general, la inadmisión de la cuestión de inconstitucionalidad por falta de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 doctrina constitucional ha admitido excepciones, esto es, que los defectos en la identificación en la providencia de 18 de febrero de 2015 del objeto de la cuestión de inconstitucionalidad no deben conducir inexorablemente a la inadmisión de la misma por falta de los requisitos procesales. Esto ocurrirá cuando el defecto en que incurre la providencia de apertura del trámite de audiencia no alcanza a producir confusión en los destinatarios, de modo que éstos superan ese defecto, entienden correctamente cuál era la duda que se les plantea y alegan sobre ella. En estos casos no se habrá impedido a las partes el efectivo ejercicio de su derecho de audiencia, ni se habrá privado al órgano judicial de la opinión de los sujetos interesados que facilite su reflexión sobre la conveniencia o no plantear la cuestión de inconstitucionalidad, fines que son los perseguidos por el trámite previsto por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fue el caso de la STC 296/1994, de 10 de noviembre. Entendimos entonces que “esa errática designación [de los preceptos constitucionales eventualmente infringidos por el precepto legal cuestionado] en modo alguno introdujo confusión acerca de cuáles eran los correctos términos en que se planteaba la duda de inconstitucionalidad”, lo que nos condujo a desechar la inadmisión de la cuestión allí planteada por falta de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la doctrina constitucional reseñada al caso concreto, el dato relevante en que tenemos que fijar nuestra atención es que, como con detalle se ha expuesto en los antecedentes, el Fiscal, el Abogado del Estado y la representación legal del Ayuntamiento de Madrid evacuaron el trámite de audiencia otorgado por la providencia de 18 de febrero de 2015 en sendos escritos de 3 y 17 de marzo pasados, argumentando en los tres escritos acerca de los efectos que para las normas legales sobre la que versaba la consulta se derivaban de la STC 150/2012, la cual, como ya hemos dicho, declaró inconstitucionales, entre otros, dos preceptos estatales sustancialmente idénticos por excederse del ámbito competencial atribuido al Estado por 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supone que el Fiscal y las dos partes del proceso a quo, a pesar de la absoluta ausencia en la citada providencia de toda mención del precepto constitucional que el órgano judicial consideraba infringido, entendieron correctamente cuál era la duda que se les planteaba y alegaron expresamente sobre ella. Cabe concluir que, en estas circunstancias, el trámite de audiencia ex art. 35.2 LOTC cumplió el doble objetivo al que sirve, de modo que no es posible afirmar que en esta cuestión de inconstitucionalidad falte este requisito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Acreditado que concurre este requisito procesal será necesario analizar si también aparecen satisfechos aquellos otros que directamente se predican del auto de planteamiento, en especial el relativo a la regularidad del juicio de aplicabilidad y relevancia de las normas legales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preciso comenzar recordando, conforme dijimos en el ATC 79/2015, de 30 de abril, FJ 3, “que los apartados 1 y 2 del art. 35 LOTC exigen, respectivamente, que la norma con rango de ley de la que tenga dudas un Juez o Tribunal debe ser ‘aplicable al caso y de cuya validez dependa el fallo’ y que el órgano judicial deberá especificar o justificar, en el Auto de planteamiento de la cuestión, en qué medida la decisión del proceso depende de la validez de la norma en cuestión … No basta con que el Tribunal ordinario considere que la norma es aplicable al caso, sino que también ha de satisfacerse el requisito de la relevancia de la cuestión, pues si bien la aplicabilidad de la norma es condición necesaria para que el fallo dependa de su validez, no es, en modo alguno, condición suficiente (STC 156/2014, FJ 2).También ha considerado este Tribunal que es a los Jueces y Tribunales ordinarios que plantean las cuestiones de inconstitucionalidad a los que corresponde comprobar y exteriorizar, prima facie, dicho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después de transcribir literalmente los razonamientos jurídicos del Auto de planteamiento, concluye que el órgano judicial “implícitamente viene a afirmar que a su criterio los preceptos cuya constitucionalidad cuestiona resultan aplicables a su juicio”, lo que determina, en su opinión, que el requisito procesal que nos ocupa esté suficientemente 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aprecia, a la luz de la doctrina constitucional transcrita, que la afirmación por el órgano judicial de la aplicabilidad y relevancia de los preceptos legales sobre los que se promueve una cuestión de inconstitucionalidad no es suficiente cuando no es más que implícita, pues, como ha destacado la doctrina constitucional citada, “el órgano judicial deberá especificar o justificar” dichos juicios o, dicho de otro modo, “es a los Jueces y Tribunales ordinarios que plantean las cuestiones de inconstitucionalidad a los que corresponde comprobar y exteriorizar” tales juicios. Esta necesidad de exteriorización no se proyecta solamente respecto de la aplicabilidad de la norma cuestionada sino que alcanza igualmente a su relevancia para la resolución del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no va más allá de exponer que los preceptos cuestionados fueron aplicados por los actos administrativos impugnados el pleito a quo. En estas circunstancia,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2210-2015, planteada por la Sección Octava de la Sala de lo Contencioso-Administrativo del Tribunal Superior de Justicia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