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21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4602-2010, promovido por la Xunta de Galicia, en relación con la resolución de 1 de febrero de 2010, del Servicio Público de Empleo Estatal, “por la que se aprueba la convocatoria para la concesión, con cargo al ejercicio presupuestario de 2010, de subvenciones públicas para la ejecución de planes de formación mediante convenios, de ámbito estatal, dirigidos prioritariamente a los trabajadores ocupados, en aplicación de la Orden TAS/718/2008, de 7 de marzo, por la que se regula la formación de oferta y se establecen las bases reguladoras para la concesión de subvenciones públicas destinadas a su financiación”. Ha comparecido y formulado alegaciones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 de junio de 2010, el Letrado de la Xunta de Galicia, en la representación que legalmente ostenta, promovió conflicto positivo de competencia en relación con la totalidad de la resolución de 1 de febrero de 2010, del Servicio Público de Empleo Estatal, “por la que se aprueba la convocatoria para la concesión, con cargo al ejercicio presupuestario de 2010, de subvenciones públicas para la ejecución de planes de formación mediante convenios, de ámbito estatal, dirigidos prioritariamente a los trabajadores ocupados, en aplicación de la Orden TAS/718/2008, de 7 de marzo, por la que se regula la formación de oferta y se establecen las bases reguladoras para la concesión de subvenciones públicas destinadas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fundamenta por la parte promotora del mismo,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Empieza el escrito identificando el acto jurídico impugnado, que es la totalidad de la resolución de 1 de febrero de 2010 del Servicio Público de Empleo Estatal mencionada en el encabezamiento de esta Sentencia; así como también el motivo nuclear de la impugnación, que es la alegada invasión por el Estado de la competencia de la Xunta prevista en el art. 29.1 del Estatuto de Autonomía de Galicia (EAG) en materia de ejecución de planes de formación profesional; y por último se refiere a la acreditación de cumplimiento de los requisitos formales necesarios para plantear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bloque argumental de los “fundamentos jurídicos” se compone de cinco epígrafes. El primero se titula: “I.- Antecedentes” y en él, a título informativo, se recuerdan las impugnaciones promovidas por varias Comunidades Autónomas ante este Tribunal Constitucional, en relación con disposiciones dictadas por el Estado en materia de formación profesional; trayendo a colación las distintas modalidades de ésta que se prevén en el Real Decreto 395/2007, de 23 de marzo, “por el que se regula el subsistema de formación profesional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en el caso de la resolución impugnada “estamos en presencia de una acción formativa de oferta, y así está recogido en el primer párrafo del preámbulo de la resolución. Como acabamos de decir la formación de oferta está dirigida principalmente a trabajadores ocupados (formación continua), aunque también pueden acceder los desempleados (formación ocupacional), como se recoge en el artículo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también como “norma superior” a la resolución impugnada, la Orden TAS/718/2008, de 7 de marzo, del Ministerio de Trabajo y Asuntos Sociales, de desarrollo de aquel Real Decreto 395/2007, la cual también se encuentra impugnada ante este Tribunal. Finalmente, se resumen el contenido de la resolución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epígrafe “II. El poder de gastar del Estado”, se alude a la doctrina de este Tribunal dictada sobre el spending power o ejercicio del poder de gastar del Estado, contenida en su STC 13/1992, de 6 de febrero, en el sentido de no poder desconocer la autonomía financiera de las Comunidades Autónomas y que tal potestad del Estado no constituye en sí mismo un título atributivo de competencia, por lo que debe respetar el reparto competencial establecido en cada materia sobre la que se proyecte la subvención. En concreto, reproduce los pasajes del fundamento jurídico 8 de dicha Sentencia, en el que se describen cuatro supuestos ideales de delimitación de competencias en el ámbito de la potestad subvencional de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inmediato, el epígrafe III (ya sin nombre, éste y los subsiguientes) intenta determinar en cuál de los cuatro supuestos mencionados de la STC 13/1992, FJ 8, se situaría el objeto de la resolución aquí impugnada, teniendo en cuenta que los títulos competenciales aplicables son los del art. 149.1.7 CE y el referido art. 29.1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una respuesta, procede a hacer cita de la STC 95/2002, de 25 de abril, FJ 9, en cuya virtud: “correspondería al Estado la competencia normativa, excepto para dictar reglamentos organizativos, pero no las facultades de ejecución y gestión que son ‘exclusivas’ autonómicas”. De esta premisa, deduce el escrito que suscita el conflicto que: “El Estado tiene que territorializar los créditos y partidas presupuestarias entre las Comunidades Autónomas para su gestión”, con cita de las SSTC “95/2002, 190/2002, 230/2003”, extractando de esta última Sentencia, parte de su fundamento jurídico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argumentando el Letrado de la Xunta de Galicia que: “como dijimos con anterioridad las acciones formativas que nos ocupan entendemos que están más en el campo de la formación ocupacional que de la continua … el cuerpo de la doctrina jurisprudencial está, sobre todo, dictada al amparo de la formación continua, pero estimamos que [no] debe existir impedimento alguno para extrapolarla también a la ocupacional”. Una extrapolación que funda en dos razones: la primera, por la aplicación del título competencial del art. 149.1.7 CE en relación con el art. 29.1 EAG, citando en su apoyo la STC 195/1996, de 28 de noviembre, FJ 5, y también “la STC 51/1996 (FJ 4)” [rectius: STC 51/2006, de 16 de febrero, FJ 4], que reproduce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 acuerdo con el reparto de competencias entre el Estado y las Comunidades Autónomas, correspondiendo al primero la legislación y en su caso el dictado de reglamentos ejecutivos, y a las Comunidades la ejecución, incluida la posibilidad de dictar reglamentos organizativos; no siendo admisible la constitución de fondos nacionales de empleo, conforme con la doctrina de las SSTC 95/2002 y 190/2002, acompañando un resumen de varios fundamentos jurídicos de la primera de las dos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esto, se formula una “recapitulación”, de nuevo sobre lo afirmado en ambas Sentencias (95/2002 y 190/2002) en cuanto al reparto de competencias entre el Estado y las Comunidades Autónomas, delimitando la participación de los agentes sociales, la cual no puede ir en detrimento de las atribuciones conferidas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base en lo razonado hasta entonces, el epígrafe “IV” da respuesta al antedicho interrogante respecto de cuál de los cuatro supuestos enunciados por la STC 13/1992, FJ 8, se acomoda al ámbito de las acciones formativas cuya convocatoria de ayudas aprueba la resolución cuestionada. Según el parecer del Letrado de la Xunta se trataría del tercer supuesto: “aquél en el que el Estado tiene atribuida la competencia sobre la legislación relativa a una materia, mientras que corresponde a la Comunidad Autónoma la competencia de ejecución. En este caso la única diferencia con el supuesto anterior es que el Estado puede extenderse en la regulación de detalle respecto del destino, condiciones y tramitación de las subvenciones, dejando a salvo la potestad autonómica de autoorganización de los servicios”. Esto significa, remacha el escrito, que ha de dejarse a las Comunidades Autónomas “toda la dimensión ejecutiva y con la territorialización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esta conclusión, se reputa inconstitucional “[l]a Resolución en su conjunto”. De un lado, por tratarse de “una resolución de convocatoria de ayudas, y la facultad de proceder a la convocatoria pertenece a la dimensión ejecutiva o de gestión, a residenciar en las autoridades autonómicas”; citando como apoyo la “STC 75/89 y la reciente STC 200/09”, de la que reproduce en parte su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otro lado, porque lo previsto en la resolución “no responde a la territorialización de los fondos en las Comunidades Autónomas”, toda vez que en aquélla: (i) se atribuyen funciones ejecutivas o de gestión a entes del Estado (arts. 1, 6, 10, 11, 12, 13, 14, 15, 16, 17, 18, 19, 20, 21, 22, 23, disposición adicional segunda, tercera y cuarta, disposición transitoria única, anexo I y II); (ii) se contempla una centralización presupuestaria (arts. 2, 7, 8, 16 y Anexo II); y (iii) hay una remisión a normas que “no son básicas en su conjunto o cuya constitucionalidad fue ya cuestionada ante el Tribunal Constitucional, a la espera de tales impugnaciones. Así … el art. 1 cita genéricamente a la Ley y Reglamento estatal de subvenciones cuando estos no son básicos en su conjunto; el artículo 22 lo hace a ese Reglamento en su conjunto y luego también al art. 74.1 del mismo, que no es básico; el art. 23 de la resolución alude al Tít. II Cap. I de la Ley 38/03, que en su mayoría no es básico (no lo son sus arts. 36, 37 y 40.1); la DA quinta alude a otro artículo, el 90, del Reglamento estatal de Subvenciones, que no es básico; lo que también sucede con el artículo 74 de tal RD 887/06 citado en el Anexo III de esta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esto último cita como apoyo la STC 200/2009, en su FJ 7, que declaró la “disconformidad con el orden competencial que también ha de apreciarse respecto al art. 35, en cuanto el mismo regula el reintegro remitiendo para ello a preceptos no básicos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epígrafe “V” y último del escrito del Letrado de la Xunta de Galicia, combate la posición que entiende asumida por el Estado en el presente conflicto de competencia en la fase de requerimiento previo, en el sentido de que las ayudas previstas por la resolución controvertida se ajusta más bien al cuarto de los supuestos descritos por el fundamento jurídico 8 de la STC 13/1992, lo que sin embargo para la Comunidad promotora del conflicto, es “algo no mostrado ni demostrado, como ahora veremos”.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afirma que la resolución que se cuestiona contempla una gestión centralizada, en línea con lo previsto en el Real Decreto 395/2007, con arreglo al cual “el Estado entiende existirán iniciativas de formación autonómicas, cuya gestión en general, será autonómica, y paralelamente, iniciativas de formación estatales, gestionadas por el Estado, esencialmente por el Servicio Público de Empleo Estatal”. Tesis ésta que, añade la Xunta, ha sido cuestionada por ella en el conflicto de competencias interpuesto contra el mencionado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doctrina constitucional conforme a la cual el criterio de la supraterritorialidad no es por sí solo suficiente para la exclusión de la competencia ejecutiva autonómica; que los eventuales problemas de coordinación con el Estado no puede ser un motivo para centralizar la gestión de las ayudas; insiste en que aquél ya tiene otorgada toda la “capacidad de regulación al detalle de las ayudas”; la intervención de las “organizaciones empresariales y judiciales” (rectius: sindicales), conforme con la STC 95/2002, FJ 21, no puede desconocer la distribución constitucional de competencias; y por último, que no cabe justificar tampoco la centralización indicada, en la existencia de la Fundación tripartita para la formación en el empleo, a la que se le confían funciones dentro del procedimiento de selección y de control posterior sobre el uso de los fondos. De nuevo y con cita de la STC 95/2002, ahora en sus FFJJ 18 y 19, en relación con la STC 13/1992, de 6 de febrero, se insiste en el reparto de competencias Estado-Comunidades Autónomas para la financiación de la formación profesional contínua, distinguiendo respectivamente entre la actividad normativa y aquella de ejecución, lo que determina la “territorialización” de las partidas.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escrito que la convocatoria objeto de la resolución impugnada no garantiza el carácter supraterritorial de los programas, pues “las acciones subvencionables (planes de formación intersectoriales, de formación intersectoriales específicos de la economía social, de formación intersectoriales dirigidos a trabajadores autónomos y de formación sectoriales), no son en absoluto de una dimensión necesariamente supraautonómica, sino todo lo contrario, tienen una plasmación local o intraautonómica, sin perjuicio de que la normación de tales ayudas esté centralizada, por eso se entrega al Estado la regulación al detalle de las mismas”. Tampoco queda garantizado, en fin, cuando “otra vez, [en] el artículo 15, no se valora la dimensión territorial del programa, ni en el Anexo I se hace referencia a que se demuestre y explicite esa dimensión estatal de la actuación a desarrollar”.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los argumentos expuestos, el Letrado de la Xunta de Galicia solicita en el suplico de su escrito que este Tribunal tenga por interpuesto conflicto positivo de competencia en relación con la resolución de 1 de febrero de 2010 del servicio público de empleo estatal ya identificada y, una vez tramitado el procedimiento, dictemos Sentencia que declare vulneradas las competencias previstas en el art. 29.1 del Estatuto de la Comunidad Autónoma de Galicia, “y se proceda a la anulación total de la citada resolución, o, en su defecto, de sus artículos 1, 2, 6, 7, 8, 10 a 23, ambos inclusive, Disposición Transitoria única y Anexos I, II y III, y, en definitiva, se reconozca que la competencia corresponde a la Comunidad Autónoma de Galicia, disponiéndose que ese libramiento de fondos se debe ajustar a lo recogido en la letra c) del fundamento jurídico 8 de la STC 13/1992, dejando a las Comunidades Autónomas toda la gestión, unido a la necesaria territorialización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mediante providencia de fecha 14 de julio de 2010, dictada por el Pleno a propuesta de la Sección Cuarta, acordó los pronunciamientos que siguen: a) admitir a trámite el conflicto positivo de competencia planteado; b) de conformidad con lo dispuesto en el art. 10.2 de la Ley Orgánica del Tribunal Constitucional (LOTC), atribuir su conocimiento a la Sala Segunda, a la que por turno objetivo de reparto le ha correspondido; c) dar traslado de la demanda y documentos presentados al Gobierno de la Nación, por conducto de su Presidente, al objeto de que en el plazo de veinte días y por medio de la representación procesal que señala el art. 82.2 de la misma LOTC, pueda personarse a efectos de formular las alegaciones y aportar los documentos que tenga por conveniente; d) comunicar la incoación del presente conflicto a la Sala de lo Contencioso-Administrativo del Tribunal Superior de Justicia de Madrid, por si ante la misma estuviera impugnada o se impugnare la citada resolución, en cuyo caso se suspendería el curso de dicho proceso hasta la decisión del presente conflicto, conforme dispone el art. 61.2 LOTC; y e) publicar la incoación de este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26 de julio de 2010, se registró escrito del Abogado del Estado actuando en la representación que legalmente ostenta, por el que solicitó se le tuviera por personado en las actuaciones, concediéndole prórroga del plazo para formular alegaciones, hasta el máximo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petición se proveyó mediante providencia de la Sala Segunda de este Tribunal de 28 de julio de 2010, acordando prorrogar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septiembre de 2010 tuvo entrada en el Registro General de este Tribunal, escrito de alegaciones del Abogado del Estado por el que suplica “la desestimación del conflicto promovido, declarando ajustarse plenamente la Resolución impugnada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para oponerse al conflicto planteado se estructuran en torno a seis “alegaciones”, que tienen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alegación “I” se suscita “como cuestión procesal previa la infracción de lo previsto en el art. 63-3 LOTC”, en el que se impone a la parte que promueve el conflicto, la carga de especificar en el trámite de requerimiento previo de incompetencia dirigido al órgano presuntamente infractor, los preceptos viciados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perpetrado tal incumplimiento porque, si bien “tanto en el requerimiento previo como en la demanda se pide la anulación total de la resolución impugnada, por lo que no puede hablarse propiamente de incongruencia”, no basta con incluir una relación de los números de los preceptos sino que se necesita “una precisa delimitación del objeto reivindicado, es decir, de las competencias concretas” que se suponen vulneradas, siendo que aquí “ni se indican como incursos en incompetencia todos los artículos de la resolución ni a todos ellos se les reprocha un vicio de incompetencia”. Se refiere a la relación de preceptos y causas de incompetencia que aparece en la página 4 del requerimiento efectuado por la Xunta al Gobierno de la Nación, relación que se reitera en la página 24 del escrito de impugnación formalizado ante este Tribunal y que dejamos reflejada en el apartado 2 d) de esta Sentencia, la cual a criterio del Abogado del Estado, no observa “mínimamente la exigencia que pide el referido art. 63.3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epígrafe “II” se denuncia un doble defecto procesal, ambos achacables al escrito de demanda. En primer lugar, la lectura del suplico mostraría una contradicción entre la petición de “territorialización de las determinaciones de la resolución” impugnada, y la solicitud de anulación total de la misma, que se formulan de manera simultánea. Tal contradicción resulta del hecho, explica, de que la primera de ambas pretensiones “presupone la validez de unos presupuestos o reglas en cuyo desarrollo o ejecución, según los casos, se colocan o subrogan las Comunidades Autónomas …; resulta contradictorio aspirar a una competencia supuestamente nacida de la entrada en vigor de la resolución que se impugna y al tiempo rechazar la validez global de esa misma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luego de la anterior indicación, señala el Abogado del Estado que la demanda adolece —en línea con lo denunciado antes, respecto del requerimiento de incompetencia— de una falta de concreción de los motivos de inconstitucionalidad, pues lo planteado por la Xunta no pasa de ser “un vago reproche de inconstitucionalidad”, sin haber individualizado las competencias de ejecución que reclama para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Cierra este apartado concluyendo que “existe una defectuosa formalización procesal del conflicto, por la insuficiente identificación del objeto de su reivindicación, tanto en su pretensión principal —de anulación de la resolución— como en la mera cita de una larga serie de preceptos impugnados en fórmula subsidiaria sin la menor explicación, ni fundamentación de su inclusión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Ya en relación con el fondo, el epígrafe “III” empieza por recordar que la Comunidad promotora del conflicto postula como título competencial aplicable a la controversia el de la materia laboral, art. 149.1.7 CE, tanto cuando se trata de acciones formativas de trabajadores ocupados, a quienes se dirige prioritariamente la convocatoria impugnada, como a las personas sin empleo a las que hace mención el artículo 5 b) de la resolución. Un criterio —el del título competencial— con el que está de acuerdo, sin perjuicio de considerar también la posible aplicación a este ámbito, de las competencias exclusivas del Estado en materia de coordinación de la actividad económica (art. 149.1.13 CE) y régimen económico de la seguridad social (art. 149.1.17 CE), como ya ha defendido, añade, en otros conflictos planteados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Despejado el interrogante del título competencial, el epígrafe “IV” se opone al planteamiento de partida formulado por la Xunta de Galicia, que califica las previsiones de la convocatoria de subvenciones que aprueba la resolución impugnada como actos de gestión administrativa o de ejecución. No lo considera así el Abogado del Estado, que por el contrario asigna a la convocatoria una naturaleza normativa: “La convocatoria representa y contiene la íntegra disciplina jurídica de la concesión de estas ayudas … [no es] el mero trámite administrativo de llamar a los aspirantes a concurrir a su obtención sobre una regulación precedentemente dictada; es la norma rectora de su objeto y ámbito de aplicación, de sus condiciones financieras, de las acciones subvencionables, de los posibles beneficiarios y del procedimiento por el que se han de regir. Tales determinaciones vinculan a la Administración, a los ciudadanos y a los Tribunales … no se han dictado las bases normativas de esta concreta subvención por Orden Ministerial; ello es debido a la delegación contenida en la Orden TAS 718/2008, de 7 de marzo, en cuya disposición final tercera se previene este cometido a favor del Director General del Servicio Público de Empleo Estatal. Estamos en presencia de un conjunto preciso de normas jurídicas por más que su contenido sea aprobado por medio de una convocatoria (art. 1) y por más que el rango formal sea el de una resolución; esos son aspectos accesorios y externos a la genuina naturaleza normativa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partiendo de esta calificación, el representante procesal del Gobierno de la Nación sostiene que estamos ante el ejercicio de la competencia exclusiva del Estado en materia de legislación laboral, citando en su apoyo la STC 195/1996, de 28 de noviembre, FJ 11, que define tal competencia como “completa”. Afirma, así, que la demanda de planteamiento del conflicto se basa en una “caracterización indebida del propio objeto de impugnación, que quiere situar el contenido de la resolución bajo el esquema de ‘ejecución’ o ‘gestión’ utilizando un argumento de escueta simplicidad … que la resolución no es más que una mera convocatoria”; error éste que explica a su vez el que se reivindique, de manera contradictoria, el ejercicio de la competencia ejecutiva con la nulidad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Pasa a continuación el escrito de oposición al conflicto, a situar el problema en los términos de la STC 13/1992, FJ 8, a la sazón invocada por la Xunta de Galicia. Precisa ante todo que no se dilucida en ella el destino del libramiento de fondos, sino el deslinde de competencias entre quien tiene confiada la atribución normativa “plena” en la materia y quien ostenta la ejecutiva, un deslinde que a su juicio reconoce la propia demanda, al incluirlo en su suplico. Los preceptos de la resolución impugnada, insiste, tienen carácter normativo, de modo que “[s]in estas normas … no sabríamos ni para qué son estas subvenciones, ni quienes pueden aspirar a obtenerlas ni en qué cuantía. No se explicará fácilmente qué ‘territorialización’ podría acordarse prescindiendo de tales normas”. Por tanto, no se comprende que se fundamente el conflicto en la cita de la STC 13/1992, la cual declara la competencia (normativa) del Estado, que la Comunidad Autónoma igualmente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epígrafe “VI” pasa a tratar otras alegaciones del escrito de planteamiento del conflicto con las que también discrepa el Abogado del Estado. Previamente a ello deja sentadas dos aclaraciones. La primera, como colofón del epígrafe anterior, es indicar que también “desde la perspectiva constitucional” del fundamento jurídico 8, supuesto “c” de la STC 13/1992, estamos ante una competencia del Estado. La segunda es que la resolución combatida se ha dictado atendiendo a la planificación del mercado de trabajo y su evolución, según se explica en la exposición de motivos de aquélla, empleando a tal fin los planes formativos de nivel nacional, los cuales se limitan a organizaciones o entidades sociales con implantación intersectorial, y han de tener en cuenta la demanda nacional en 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alude el Abogado del Estado a las “dos objeciones básicas” puestas por la Comunidad Autónoma promotora del conflicto, a dicha previsión planificadora. En primer lugar, en cuanto a la utilización de formulas de gestión indirecta o de colaboración con las entidades sociales, es una objeción sobre la regulación de fondo que deviene ajena a la naturaleza competencial de este proceso; guardando paralelismo con la impugnación efectuada por la Xunta de Galicia al art. 2 del Real Decreto 395/2007, en el conflicto núm. 6767-2007, por lo que se remite a las consideraciones realizadas al respecto en aquel otro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grupo de objeciones” se refiere a la tesis de la demanda de negar relevancia al carácter supra territorial de los planes de formación como “pretexto artificioso” para justificar indebidamente una competencia ejecutiva al Estado, cuando bastaría que éste se limitara a labores de coordinación, permitiendo con ello a la Comunidad Autónoma asumir las tareas de gestión. Rebate esta estrategia el Abogado del Estado, razonando que la “supra territorialidad” deriva de varias circunstancias: además de los beneficiarios, los planes que se subvencionan han de tener ámbito estatal (artículo 1 de la resolución), en desarrollo de lo previsto por la Orden TAS/718/2008, y sobre ésta por el art. 6.4 del Real Decreto 395/2007 —que reproduce—, siempre en relación a la financiación de planes de formación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así, que “[e]sta serie de disposiciones a lo largo de un considerable espacio de tiempo revela que esa gestión centralizada por parte de un organismo especializado y para supuestos —únicamente— en los que la acción requiera una proyección territorial más amplia que la delimitada para cada Comunidad Autónoma no es una ocurrencia ocasional del momento, ni es tampoco un expediente buscado como pretexto para centralizar la gestión y eliminar la territorialización de los fondos, como se pretende en la demanda”. Por lo demás, el carácter supra territorial “es una exigencia explícita tanto en la resolución como en los preceptos que la habilitan, de forma que aquel carácter se erige en una regla base de la propia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remacha, si en algún momento se incumpliera el requisito del carácter supra territorial del plan, existen mecanismos contemplados en el ordenamiento para reaccionar en contra, como por ejemplo el que implementa el art. 23 de la propia resolución (reintegro de la subvención si se incumplen las condiciones), que se ha trasladado desde la Ley 38/2003, de 17 de noviembre, general de subvenciones, mecanismo que la promotora del presente conflicto “incluye sin especial justificación de causa entre los preceptos lesivos de su competencia”. Añade que desde el punto de vista del mercado de trabajo, “los datos, previsiones, recomendaciones o determinaciones de un plan de estas características no pueden ser los mismo en un ámbito o mercado local, que en un ámbito regional o nacional. Por múltiples razones, pueden presentarse desajustes de oferta o demanda de trabajo en ámbitos reducidos que sin embargo en ámbitos más amplios ofrezcan la oportunidad de reducirse o anularse”.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todo esto en cuenta, afirma el escrito de oposición al conflicto que “en definitiva justifica la competencia [del Estado] no ya según el apartado C) del Fº 8º de la STC 13/1992, sino según el apartado D) del mismo precepto”. Reprocha a la demanda que critica la centralización de la gestión de estos planes, sino dar una “argumentación mínima” sobre cómo podría la misma descentralizarse. Y termina diciendo que: “la excepcionalidad del supuesto y la necesidad de una gestión centralizada se deduce sin esfuerzo de la naturaleza y contenido de la medida”. Como se adelantó ya, el suplico del escrito solicita con base a lo expuesto, la desestimación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17 de septiembre de 2015,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conflicto positivo de competencia por el Letrado de la Xunta de Galicia, en relación con la resolución de 1 de febrero de 2010, del Servicio Público de Empleo Estatal, “por la que se aprueba la convocatoria para la concesión, con cargo al ejercicio presupuestario de 2010, de subvenciones públicas para la ejecución de planes de formación mediante convenios, de ámbito estatal, dirigidos prioritariamente a los trabajadores ocupados, en aplicación de la Orden TAS/718/2008, de 7 de marzo, por la que se regula la formación de oferta y se establecen las bases reguladoras para la concesión de subvenciones públicas destinadas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considera la entidad promotora del presente conflicto positivo que la resolución impugnada invade la competencia de las Comunidades Autónomas, en concreto y por lo que a ella importa, la prevista en el art. 29.1 de su Estatuto de Autonomía relativa a la ejecución en materia laboral (“corresponde a la Comunidad Autónoma gallega la ejecución de la legislación del Estado en las siguientes materias: Uno. Laboral, asumiendo las facultades, competencias y servicios que en este ámbito, y a nivel de ejecución, ostenta actualmente el Estado respecto a las relaciones laborales, sin perjuicio de la alta inspección de éste. Quedan reservadas al Estado todas las competencias en materia de migraciones interiores y exteriores, fondos de ámbito nacional y de empleo, sin perjuicio de lo que establezcan las normas del Estado sobre estas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se funda en el título competencial previsto en el art. 149.1.7 CE, así como en la doctrina constitucional que interpreta el alcance de este precepto en cuanto al reparto de funciones entre el Estado (legislación) y Comunidades Autónomas (ejecución); así como también la doctrina constitucional dictada en el ámbito de las subvenciones públicas, haciendo la demanda un reiterado llamamiento a que se aplique la STC 13/1992, de 6 de febrero, FJ 8, y dentro de éste, al supuesto descrito como “c”, lo que comporta que se respeten las competencias autonómicas en el ámbito de subvenciones para programas donde se tiene la competencia material de ejecución, como sería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representante procesal del Gobierno de la Nación opone tres óbices procesales y en su defecto y entrando en el fondo, solicita que declaremos la desestimación del conflicto por resultar constitucional la resolución impugnada, al tratarse del ejercicio de la potestad normativa del Estado que le pertenece en exclusiva, y correspondiendo el asunto antes bien, al supuesto “d)” del citado catálogo de la STC 13/1992,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Formalizadas así las respectivas pretensiones, ha de darse respuesta con carácter previo al estudio del fondo controvertido, a los defectos insubsanables de naturaleza procesal que achaca el Abogado del Estado en relación con el planteamiento del conflicto. Tales óbices, se adelanta, han de ser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en primer lugar, a la supuesta indeterminación del objeto del conflicto en el trámite previo de requerimiento de incompetencia al Gobierno, con inobservancia de la carga impuesta por el art. 63.3 de la Ley Orgánica del Tribunal Constitucional:(LOTC; “en el requerimiento se especificarán con claridad los preceptos de la disposición o los puntos concretos de la resolución o acto viciados de incompetencia, así como las disposiciones legales o constitucionales de las que el vicio resulte”), no cabe compartir las apreciaciones del escrito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texto del citado requerimiento, que se adjunta como documento número dos del escrito de planteamiento del conflicto, tras exponer las normas determinantes del título competencial en disputa y hacer cita de resoluciones de este Tribunal Constitucional, se dice lo siguiente: “entendemos inconstitucional la Resolución en su conjunto, porque es una resolución de convocatoria de ayudas, y la facultad de proceder a la convocatoria pertenece a la dimensión ejecutiva o de gestión, residenciada en las autoridades autonómicas (por todas, STC 75/89 y la muy reciente STC 220/09), y porque no responde a la territorialización de los fondos en las Comunidades Autónomas”. En cuanto a este segundo motivo (la gestión centralizada de los fondos), se añade en el escrito a renglón seguido (“a mayores…”), tres datos que explicarían la invasión competencial alegada, agrupando los preceptos de la resolución que responderían a cada uno de ellos. Así se hace también después en el escrito de demanda, en los términos que hemos resumido en el antecedente 2 d)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ante todo no hay indeterminación invalidante del requerimiento efectuado, por el hecho de que la Comunidad Autónoma considere que la totalidad de la resolución de 1 de febrero de 2010 del Servicio Público de Empleo Estatal, y no solamente alguna de sus disposiciones, deviene inconstitucional por injerirse en la potestad autonómica de gestión en materia de planes de formación profesional. El requerimiento expone las razones para alcanzar tal diagnóstico, acaso de manera sucinta pero clara y entendible. Y añade, como hemos visto, una mención concreta a factores que ponen en entredicho la no “territorialización de los créditos” donde únicamente quedarían fuera de censura los arts. 3, 4, 5 y 9 de la resolución. Pero éstos, se insiste, ya han sido impugnados por las razones generales ofrecidas en el escrito de requerimiento de la Xunta. Por tanto, hemos de reputar suficientemente cumplida la finalidad del art. 63.3 LOTC; esto es, que el órgano “al que se imputa la extralimitación competencial pueda conocer los motivos de la invasión denunciada y, en su caso, corregirla” [STC 45/2015, de 5 de marzo, FJ 2 a)] o lo que es lo mismo, “apurar las posibilidades de resolución convencional o negociada de las diferencias entre el Estado y las Comunidades Autónomas” [STC 225/2012,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Vale decir que por estas mismas razones, no encontramos tampoco indeterminada la argumentación del escrito de planteamiento del conflicto (como objeta el Abogado del Estado), que desarrolla ahora más prolijamente las líneas dialécticas del requerimiento previo, permitiendo conocer las razones fundadas en la invocación de normas del ordenamiento jurídico y de la doctrina constitucional, para sustentar la inconstitucionalidad, por invasión de competencia propia, de la resolución del Estado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último, sobre la alegación del Abogado del Estado de que existe una contradicción entre las peticiones reivindicadas por la Xunta de Galicia en el presente conflicto, también este óbice debe rechazarse toda vez que la lectura del mencionado suplico no permite llegar a las conclusiones que se ofrecen.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 que pide el ente autonómico promotor del conflicto positivo, es que se dicte sentencia por la que este Tribunal “declare que se han vulnerado las competencias de la Comunidad Autónoma de Galicia” (las cuales de nuevo cita), “y se proceda a la anulación total de la citada resolución o, en su defecto” la de los preceptos de ésta que se relacionan, que son todos incluyendo los anexos I a III, exceptuando sólo los arts. 3, 4, 5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dejar fijado el alcance de la nulidad que se impetra, añade: “en definitiva, se reconozca que la competencia corresponde a la Comunidad Autónoma de Galicia, disponiéndose que ese libramiento de fondos se debe ajustar a lo recogido en la letra c) del fundamento jurídico 8 de la STC 13/1992, dejando a las Comunidades Autónomas toda la gestión, unido a la necesaria territorialización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que este Tribunal pueda formular pronunciamientos similares a los que se piden al final de dicho suplico, en orden al reconocimiento de la competencia autonómica debatida, no comporta tener que postular la validez de la resolución, más bien al contrario. Son pronunciamientos o declaraciones a favor de la Comunidad Autónoma dirigidas a vincular al Estado para que éste se abstenga de dictar nueva resolución que le confiera funciones que no tendría. La mención al “libramiento de fondos” y a su “necesaria territorialización”, se enmarca dentro de los efectos propios derivados de la nulidad de la resolución aquí impugnada, si la misma se acordarse. En este entendimiento de las cosas, que es el lógico, no procede tildar de incompatibles ambas pretensiones. Se desestima por tanto este otro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hallamos en condiciones ya de entrar en el análisis del fondo. Antes sin embargo de dar respuesta a los motivos de inconstitucionalidad que vierte la Xunta de Galicia en su escrito de promoción del conflicto, conviene despejar un aspecto relevante para la decisión del asunto y sobre el que difieren ambas partes del proceso; aspecto que condiciona el debate en cuanto a la doctrina constitucional aplicable y su resultado. Se trata de la naturaleza jurídica de la resolución impugnada: mientras que la Comunidad Autónoma considera que estamos ante una actividad ejecutiva o de gestión de planes de formación profesional, el representante procesal del Gobierno de la Nación defiende en su escrito que dicha resolución evidencia el ejercicio de una potestad normativa, no de ejecución, reprochando precisamente a la Xunta que desnaturalice su verdadero carácter, lo que explica en buena medida, dice, lo innecesario del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reconocer ambos que el título competencial concernido en este caso es el del art. 149.1.7 CE (“El Estado tiene competencia exclusiva sobre las siguientes materias: 7. Legislación laboral, sin perjuicio de su ejecución por los órganos de las Comunidades Autónomas”), las consecuencias a la que cada uno llega merced a esa distinta calificación del acto impugnado, resultan diametralmente 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ha de concederse la razón al Letrado del Ejecutivo autonómico que defiende que la resolución de 1 de febrero de 2010 cuestionada es una actividad propia de ejecución, teniendo en cuenta para ello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Servicio Público de Empleo Estatal dicta tal resolución para ordenar el reparto de subvenciones relativas a la realización de los programas de formación profesional para trabajadores ocupados mediante la suscripción de convenios de ámbito estatal, correspondiente al ejercicio presupuestario de 2010 (según el artículo 3, los convenios que se suscriban entre el 1 de enero y el 31 de diciembre de 2010), sin vocación de servir de marco a futuras convocatorias, pues nada se indica al respecto en alguno de sus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Prueba de esto es que, aparte de la ampliación del plazo de ejecución de los planes del ejercicio de 2010, acordada por resolución del Servicio Público de Empleo Estatal de 20 de septiembre de ese año (“BOE” núm. 240, de 4 de octubre), fijándose como fecha límite la del 31 de marzo de 2011 —con modificación en este punto de su artículo 3—, es el propio Servicio Público de Empleo Estatal el que hubo de dictar nueva resolución el 18 de marzo de 2011 (“BOE” núm. 76, de 30 de marzo de 2011), con el fin de aprobar “la convocatoria para la concesión, con cargo al ejercicio presupuestario de 2011, de subvenciones públicas para la ejecución de planes de formación, de ámbito estatal, dirigidos prioritariamente a las personas ocupadas, en aplicación de la Orden TAS/718/2008, de 7 de marzo, por la que se regula la formación de oferta y se establecen las bases reguladoras para la concesión de subvenciones públicas destinadas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además se indica en la exposición de motivos de la resolución aquí impugnada: “[l]a Orden TAS/718/2008, de 7 de marzo (‘BOE’ de 18 de marzo de 2008), desarrolla el Real Decreto 395/2007, de 23 de marzo, en materia de formación de oferta y establece las bases reguladoras para la concesión de subvenciones públicas destinadas a su financiación”, es decir, constituyen las bases reguladoras de dicha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resolución no contempla la aprobación de otras disposiciones dirigidas a completar la ordenación de los aspectos la convocatoria ni a facilitar su efectividad, por cuanto en ella se prevén ya todos los requisitos necesarios para concurrir, el procedimiento para la concesión de las ayudas y los controles posteriores a implementar sobre el uso de los fondos entregados durante dicho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Consecuentemente con ello, en fin, el propio Servicio Público de Empleo Estatal dictó resolución el 15 de diciembre de 2010, “por la que se aprueba la Instrucción de seguimiento y justificación de costes prevista en el artículo 22.1 de la Resolución de 1 de febrero de 2010”. Señala esta resolución de 15 de diciembre de 2010, “que la justificación de las subvenciones se realizará de conformidad con el precepto antes citado [art. 22.1 Resolución 1 de febrero de 2010] y con la Instrucción de seguimiento y justificación de costes aprobada mediante Resolución del Director General del Servicio Público de Empleo Estatal”, que es precisamente la que se dicta con este fin y aparece como anexo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aunque la resolución de convocatoria no se limita a establecer el procedimiento para el estudio y resolución de las solicitudes de ayudas, sino que incluye como es lógico en primer lugar aspectos esenciales de la convocatoria (su objeto y finalidad, duración, características de los planes de formación a cuya realización se dirigen, beneficiarios de las subvenciones, destinatarios de los planes, etc.), los artículos de la misma carecen de la vocación de generalidad y permanencia exigibles para poder dotarlos de un carácter normativo. Es pues, desde su consideración como actividad de ejecución, como debe de examinarse si el Estado resulta competente para su aprobación, así como para asumir la gestión centralizada de los fondos correspondientes, o si con ello, como postula la Xunta de Galicia, se invaden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esta cuestión, que se refiere a la competencia del Estado para la disposición de gasto público mediante el otorgamiento de subvenciones, en este caso en el ámbito de los programas de formación profesional, este Tribunal ha recordado por ejemplo en su STC 143/2014, de 22 de septiembre, FJ 5, que hemos de partir al respecto de la doctrina ya sentada en materia de subvenciones públicas por la STC 13/1992, de 6 de febrero, FJ 4, y reiterada entre otras en la más reciente STC 37/2013, de 14 de febrero, FJ 4, de acuerdo con la que: “el título competencial sobre el régimen normativo y de gestión de las subvenciones radica en la propia competencia que tenga fijada el Estado en la materia sobre la que se proyecte la subvención, ya que esta última en sí misma no delimita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indica el propio enunciado de la resolución de 1 de febrero de 2010, nos hallamos ante subvenciones para la realización de “planes de formación mediante convenios de ámbito estatal, dirigidos prioritariamente a los trabajadores ocupados”. La cobertura normativa de estos concretos planes de formación aparece en los arts. 22.1 a) y 24.2, ambos en relación con el art. 6.4, del Real Decreto 395/2007, de 23 de marzo, por el que se regula el subsistema de formación profesional para el empleo, en los cuales se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6.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de los fondos de formación profesional para el empleo fijada en la Ley de Presupuestos Generales del Estado para la financiación de las subvenciones gestionadas por el Servicio Público de Empleo Estatal se aplicará a los supuestos de planes o acciones formativas que trasciendan el ámbito territorial de una Comunidad Autónoma y requieran de una acción coordinada y homogénea, que tengan por objeto la impartición de acciones formativas relacionadas con el ejercicio de competencias exclusivas del Estado o que se dirijan a trabajadores inmigrantes en sus países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apartado cuarto contiene otros tres párrafos en los que se mencionan los criterios principales que permiten reconocer el cumplimiento de los requisitos de supra territorialidad y homogeneidad mencionados. Entre esos criterios se menciona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entiende que concurren estos requisitos en los planes de formación de carácter intersectorial cuando favorezcan la adquisición de competencias básicas que permitan mejorar la empleabilidad de los trabajadores y su promoción profesional y personal en el marco de la unidad de mercado, concurran las características de globalidad, integración y coordinación anteriormente indicadas y se lleven a cabo por las organizaciones empresariales y sindicales más representativas en el ámbito estatal, así como por las organizaciones de la economía social y asociaciones de autónomos, con notable implantación en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22. Programación y gestión en el ámbito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programación y gestión de la oferta formativa en el ámbito estatal incluye, dentro de lo indicado en el artículo 6.4 de este Real Decreto: a) Los planes de formación dirigidos prioritariamente a los trabajadores ocupados, según la regulación contenida en el artículo 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planes de formación y los programas específicos a que se refieren las letras a) y b) del apartado anterior se financiarán mediante subvenciones públicas, previa convocatoria del Servicio Público de Empleo Estatal, conforme a las bases reguladoras que se establezcan mediante Orden del Ministro de Trabajo y Asuntos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24.2. En el ámbito estatal, la ejecución de los planes de formación se llevara a cabo mediante convenios suscritos en el marco del Sistema Nacional de Empleo entre el Servicio Público de Empleo Estatal y las siguientes organizaciones y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Organizaciones Empresariales y Sindicales más representativas en el ámbito estatal, cuando se trate de planes de formación intersectoriales.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planes también se ejecutaran a través de convenios suscritos con las organizaciones representativas de la economía social con notable implantación en el ámbito estatal y las organizaciones representativas de autónomos de ámbito estatal y suficiente implantación, en cuyo caso la formación se dirigirá específicamente a los colectivos de trabajadores de la economía social y de autónomos,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Organizaciones Empresariales y Sindicales más representativas en el ámbito estatal y las representativas en tal ámbito, cuando se trate de planes de formación sectoriales, así como los entes paritarios creados o amparados en el marco de la negociación colectiva sectorial estatal. En aquellos sectores en los que no exista negociación colectiva sectorial estatal, o la misma no esté suficientemente estructurada, se articularan las medidas necesarias para garantizar la formación de oferta en dichos sectores.”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respecto de la competencia del Estado para gestionar estos planes de formación de los artículos 6, 22 y 24.2, este Tribunal, en su STC 88/2014, de 9 de junio, dictada en resolución del conflicto positivo de competencia núm. 7264-2003 planteado por la propia Xunta de Galicia contra diversos preceptos del Real Decreto 395/2007, entre ellos justamente los tres arriba indicados, declaró que sin perjuicio del eventual exceso en que pudieran incurrir las futuras normas de desarrollo de rango inferior, por lo que concernía a la función atribuida al Estado en aquellos dispositivos, los mismos resultan respetuosos del sistema constitucional de competencias. Dijimos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viene a distinguir, en el ámbito de los fondos de formación profesional para el empleo, entre los destinados a financiar subvenciones gestionadas por las Comunidades Autónomas (apartado 3) y los fondos que se destinen en la Ley de presupuestos generales del Estado a financiar subvenciones gestionadas por el Servicio Público de Empleo Estatal (apartado 4). Y, en lo que respecta a estos últimos, el art. 6.4 viene a establecer los criterios generales que habrán de ser tenidos en cuenta para que proceda la gestión de las subvenciones por el citado servicio público de empleo …; el [art. 6.4] efectúa una mera declaración enunciativa de las circunstancias o criterios que habrán de aplicarse a los planes o acciones formativas, para que su financiación pueda realizarse mediante subvenciones gestionadas por el Servicio Público de Empleo Estatal, criterios que se plasmarán en las disposiciones que reglamenten en el futuro dichas acciones formativas. Serán pues estas disposiciones, en las que se concreten las distintas acciones formativas, las que permitirán apreciar si concurren o no las circunstancias justificativas de la excepcionalidad determinante de la atribución al Estado de facultades de gestión. A ello cabe añadir que las características o criterios aplicables a las acciones formativas que el precepto regula, se incluyen dentro de los supuestos en los que se ha venido considerando por la jurisprudencia constitucional que concurren las circunstancias justificativas de la excepcionalidad determinante de la atribución al Estado de las facultades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reproducido no deja lugar a dudas: con independencia de lo que puedan llegar a establecer más adelante las normas de desarrollo (algo imposible, claro, de enjuiciar en ese momento), en todo caso los criterios…que “el precepto regula” (el precepto enjuiciado, es decir, el art. 6.4 del Real Decreto 395/2007), cumplen con las condiciones de excepcionalidad que se exigen por la propia doctrina constitucional para permitir al Estado la facultad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apoyar además esta declaración, la citada STC 88/2014, FJ 6, se remite a lo ya señalado en el mismo sentido en la anterior STC 244/2012, de 18 de diciembre, a propósito de las ayudas públicas para ciertos planes de formación previstos en los apartados 1 a 4 del art. 14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en materia de formación profesional, hemos afirmado que ‘el ámbito estatal de los destinatarios de las ayudas (confederaciones empresariales y/o sindicales más representativas en el nivel estatal; planes amparados en la negociación colectiva sectorial de ámbito estatal; federaciones y confederaciones de cooperativas, sociedades laborales y asociaciones de trabajadores autónomos con implantación en el ámbito estatal) y muy especialmente, el contenido y naturaleza de las acciones formativas financiadas (formación de carácter intersectorial; atención a necesidades formativas en aspectos transversales u horizontales en varios sectores de la actividad económica; formación a empresas de diferentes sectores productivos y situadas en diferentes Comunidades Autónomas, etc.) son todas ellas circunstancias que ponen de relieve el ámbito supraterritorial de desenvolvimiento de las acciones formativas, y, con ello, la exigencia ineludible de una coordinación homogénea, desarrollada por un único titular, como único medio para integrar los diversos componentes multisectoriales e interterritoriales implicados en la gestión y tramitación de estas ayudas, que hacen imposible su fraccionamiento y determinan que haya de ser el Estado, a través del INEM el que asuma las funciones de gestión y tramitación, en los términos contemplados en el supuesto que se analiza’ (STC 244/2012,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remisión se llevó a cabo en nuestra posterior STC 198/2014, de 15 de diciembre, FJ 5 b), en el conflicto positivo de competencia núm. 6870-2007 planteado por el Gobierno de la Generalitat de Catalunya, de nuevo entre otros respecto de los arts. 22 y 24.2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cerrar este círculo de consideraciones, cabe añadir que las bases por las que se regula la convocatoria aprobada por la resolución de 1 de febrero de 2010, son las contenidas a su vez en la Orden TAS/718/2008, de 7 de marzo, por la que se desarrolla el Real Decreto 395/2007, de 23 de marzo; bases que no ofrecieron tacha de constitucionalidad tampoco desde el prisma de la competencia del Estado ex art. 149.1.7 CE, tal y como se expresa en la STC 143/2014, de 22 de septiembre, dictada en el conflicto positivo de competencia núm. 5571-2008 promovido por el Consejo de Gobierno de la Comunidad de Madrid, contra diversos preceptos de aquella Orden. La competencia material de carácter ejecutivo sobre los mencionados planes de formación profesional a celebrarse mediante convenio de ámbito estatal,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únicamente resta por verificar que el reconocimiento de que concurren las circunstancias excepcionales fijadas por este Tribunal para que el Estado asuma de manera centralizada la ejecución de los planes de formación profesional para trabajadores ocupados mediante convenios de ámbito nacional, se proyecta también en cuanto a la potestad de gestionar las ayudas públicas dirigidas a su financiación, en este caso a cargo del Servicio público de empleo estatal, en los términos de la resolución de 1 de febrero de 2010 impugnada. De acuerdo a lo defendido por la Comunidad Autónoma promotora de este conflicto, la doctrina constitucional que resulta de aplicación al caso es la contenida, efectivamente, en la STC 13/1992, de 6 de febrero, FJ 8. Sin embargo, de los cuatro supuestos posibles que en este último se recogen, cada uno articulado con distinto reparto competencial respecto de la función material sobre la que gravitaría el otorgamiento de las ayudas, el supuesto adecuado aquí no sería el de la letra “c”, esto es, “aquél en que el Estado tiene atribuida la competencia sobre la legislación relativa a una materia, mientras que corresponde a la Comunidad Autónoma la competencia de ejecución”, sino, en realidad, el de la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“[A]quél en que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Pero ello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hemos apreciado ya en la referida STC 244/2012, FJ 7, en relación —reiteramos— con el sistema de ayudas del art. 14 del Real Decreto 1046/2003, razonándolo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afecta a la gestión y tramitación de las ayudas previstas en este precepto, es preciso remitirse a la doctrina recogida en el fundamento jurídico 8 d) de la STC 13/1992, relativo a aquellos supuestos en que, no obstante tener competencias, incluso exclusivas, las Comunidades Autónomas sobre la materia en que recaen las subvenciones, éstas pueden ser gestionadas, excepcionalmente, por un órgano de la Administración del Estado u organismo de ésta dependiente, supuesto que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En el supuesto que se examina, afirmada ya la existencia de un título competencial estatal de carácter específico, el análisis de la naturaleza y contenido de las ayudas contempladas en los apartados 1 a 4 del art. 14, permite afirmar también la concurrencia de los demás requisitos recogidos en el citado fundamento jurídico de la STC 13/1992, que justifican que haya de excluirse la posibilidad de una gestión descentralizada.”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constitucional de referencia, resulta conforme con el sistema constitucional de competencias en materia de formación profesional, ex art. 149.1.7 CE, la aprobación por el Estado de la convocatoria de subvenciones para los planes de formación indicados por la resolución de 1 de febrero de 2010, del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exposición de motivos de la resolución de 1 de febrero de 2010, delimita cuales son los planes objeto de subvención en la presente convocatoria. A saber: “los planes de formación intersectoriales, los planes de formación intersectoriales específicos de la economía social, los planes de formación intersectoriales dirigidos a trabajadores autónomos y los planes de formación sectoriales”, todos ellos, como dice su artículo 1 “dirigidos prioritariamente a los trabajadores ocupados mediante la suscripción de convenios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efecto se concreta en el artículo 9, debiendo de tratarse de planes de formación intersectoriales que impliquen: a) el “aprendizaje de competencias transversales a varios sectores de la actividad económica o de competencias específicas de un sector para el reciclaje o recualificación de trabajadores de otros sectores”; b) los dirigidos a "trabajadores y socios de la economía social siempre que aporten actividad económica”; c) los dirigidos a "trabajadores autónomos”; y dentro de los sectoriales, d) aquellos que permiten la formación de “trabajadores de un sector productivo concreto, con el fin de desarrollar acciones formativas de interés general para dicho sector y satisfacer necesidades específicas de formación del mismo”. Previamente, en el artículo 7, se disponen las partidas presupuestarias previstas para la financiación de estos planes, y en el artículo 8 el límite de su cofinanciación por el Fondo Social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según precisa el art. 10 de la misma resolución, podrán solicitar las ayudas únicamente las organizaciones empresariales y sindicales “de ámbito estatal y carácter sectorial representativas de dicho ámbito”, “confederaciones y federaciones de cooperativas y/o sociedades laborales representativas de la economía social, todas ellas de carácter intersectorial y con suficiente implantación en el ámbito estatal”, “asociaciones representativas de trabajadores autónomos de carácter intersectorial en el ámbito estatal” o que cumplan con los ámbitos de representatividad previstos en el art. 21.5 de la Ley 20/2007, de 11 de julio, del estatuto del trabajo autónomo; y en el caso de planes sectoriales, las “organizaciones empresariales y sindicales de ámbito estatal representativas en el correspondiente sector en dicho ámbito, así como los entes paritarios creados o amparados en el marco de la negociación colectiva sectorial estatal, a que se refiere el artículo 24.2 del Real Decreto 395/2007, de 23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ayudas otorgadas al amparo de la convocatoria de la resolución en examen, por tanto, van dirigidas a financiar la realización de planes de formación que se ajustan plenamente a las condiciones impuestas por los arts. 6.4, 22 y 24.2 del Real Decreto 395/2007, bien sea desde el parámetro del carácter intersectorial de los planes, como en cuanto al ámbito estatal de las organizaciones empresariales y sindicales representativas de los respectivos sectores con las que se suscriben los convenios (artículo 11 de la resolución); confiándose en esa misma medida su gestión al Estado, a través del Sistema Público de Empleo Estatal, como ordena el art. 24.2 del citado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planteamiento del conflicto ni siquiera cuestiona que las ayudas de la resolución de 1 de febrero de 2010 respondan, efectivamente, a las previsiones de los arts. 6.4, 22 y 24.2 del Real Decreto 395/2007, vinculando de hecho la impugnación de la resolución, según expresamente alega el Letrado de la Xunta de Galicia, al cuestionamiento sobre la validez de aquellas normas superiores que a la sazón formalizaron en otros procesos constitucionales. Impugnaciones (de esta y alguna otra Comunidad Autónoma) que, sin embargo, resultaron oportunamente rechazadas en las Sentencias de este Tribunal de las que se ha hecho ya cita. Procede en consecuencia la desestimación del conflicto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interpuesto por la Xunta de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4602-2010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formulo el presente Voto, dejando constancia sucintamente de los fundamentos de mi posición discrepante con el fallo y con los razonamientos que lo sustentan, de acuerdo con los argumentos que defendí en la deliberación de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Ante todo, reitero los razonamientos contenidos en el punto 1 de mi Voto a la STC 88/2014, de 9 de junio, en cuanto a la incidencia que en esta materia podrían tener el título competencial del art. 149.1.13 CE y los correlativos de los Estatutos de Autonomía de las distintas Comunidades Autónomas, más en concreto, las del art. 30.1 y 7 del Estatuto de Autonomía para Galicia (que es la Comunidad Autónoma que, en este caso, promueve el conflicto). Y es que, aunque de la Sentencia aprobada por la mayoría pudiera desprenderse que la resolución impugnada sólo se refiere a la formación de trabajadores ocupados, se silencia que el art. 5.1 d) de la misma también contempla la participación de trabajadores desempleados en las acciones formativas, aunque limitando su número a un máximo del 40 por 100 del total de trabajadores formados en cada plan, cuantía que no es nimia a los efectos de que se tengan en cuenta otros títulos competenciales.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Como se comprueba en el desarrollo del fundamento jurídico 4, la Sentencia de la que discrepo es tributaria de lo establecido en el art. 6.4 del Real Decreto 395/2007, y de lo dicho sobre el mismo en pronunciamientos previos, como el de la STC 88/2014, y los de las que en ella se citan, así como el de la STC 143/2014. En su día manifesté mi desacuerdo con los criterios sentados en dicho precepto, que fueron santificados en esas Sentencias previas, en cuanto que, en conexión con la disposición adicional primera, fijaba las circunstancias que permitían asignar importantes competencias ejecutivas a la Administración del Estado en detrimento de las Comunidades Autónomas; circunstancias que, como ya se expuso en el Voto particular a la STC 88/2014 (y posteriormente se reiteró en el Voto a la STC 143/2014) se basan esencialmente en la supraterritorialidad de las actuaciones o de los agentes intervinientes. Basta, en consecuencia, con dar por reproducido aquí cuanto se dijo en tal Voto particular, más en concreto, en su punto 3, para rechazar que se dieran las circunstancias precisas en orden a asignar al Estado competencias de ejecución, de acuerdo con la reiterada doctrina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otra parte, considero que en el fundamento jurídico 5 de la Sentencia aprobada por la mayoría se efectúa un overruling respecto a la doctrina establecida en el fundamento jurídico 8 de la STC 13/1992, concretamente en cuanto al supuesto de los cuatro establecidos en dicho pronunciamiento en que se ha incardinado la cuestión que aquí nos ocupa. La Sentencia de la que discrepo considera que debe residenciarse en el supuesto del apartado d), que se refiere, específicamente, a supuestos en los que las Comunidades Autónomas tengan atribuidas “competencias exclusivas sobre la materia en que recaen las subvenciones”, en los que, a pesar de esas competencias exclusivas, el Estado puede reservarse competencias para otorgar las subvenciones cuando concurran determinadas circunstancias excepcionales que se concretan en la STC 13/1992, a saber: que el Estado ostente algún título competencial, genérico o específico, sobre la materia y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A mi juicio, es patente que no nos encontramos ante dicho supuesto, porque en la materia laboral la Comunidad Autónoma de Galicia sólo tiene competencias de ejecución, correspondiendo al Estado toda la legislación. En consecuencia, resulta indiscutible que nos encontramos ante un supuesto de aplicación del apartado c) del fundamento jurídico 8 de la STC 13/1992, que se refiere a aquellos casos en que “el Estado tiene atribuida la competencia sobre la legislación relativa a una materia, mientras que corresponde a la Comunidad Autónoma la competencia de ejecución”, como ocurre en el caso de la materia laboral. A mi modo de ver, la Sentencia aprobada por la mayoría efectúa una aplicación desviada de la doctrina establecida en la STC 13/1992, FJ 8, tergiversando y distorsionando sus claros y precisos términos para extenderlos a supuestos distintos de aquellos para los que quedó establecido cada uno de los cuatro casos que se establecieron en dicha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si fuera poco lo anterior, el fundamento jurídico 6 de la Sentencia de la que discrepo realiza una interpretación desviada del art. 6.4 del Real Decreto 395/2007, pues nos viene a decir que se ajusta a las determinaciones de tal precepto, y, por consiguiente, se produce la posibilidad de que el Estado desarrolle funciones de ejecución, bien cuando los planes de formación tienen carácter intersectorial, bien cuando ostentan un ámbito estatal las organizaciones empresariales y sindicales representativas de los respectivos sectores con las que se suscriben los convenios. Sin embargo, creo que ese entendimiento del precepto en cuestión resulta erróneo, porque los presupuestos que se mencionan no tienen el carácter alternativo que les otorga la Sentencia, sino que se trata de requisitos acumulativos, lo que significa que han de darse los dos presupuestos para que pueda tener lugar la gestión en la materia por parte del Estado. Me parece especialmente importante este extremo pues, a pesar de mi discrepancia —por razones ya expuestas en los citados votos particulares— con el referido art. 6.4, creo que no debe tolerarse, además, una lectura extensiva del mismo, pues al tratarse de una norma que afecta el normal ejercicio de las competencias de ejecución de las Comunidades Autónomas, debe ser objeto de una interpretación restrictiva para no extender las excepciones de los criterios ordinarios del reparto competencial más allá de los casos estrictamente establecidos en el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Finalmente, considero que la Sentencia ha dejado sin responder parte de las pretensiones articuladas en el conflicto positivo de competencias por la Xunta de Galicia. En efecto, como se desprende de los antecedentes de la Sentencia, además de la impugnación genérica dirigida contra el conjunto de la resolución discutida, la Xunta de Galicia efectúa de manera alternativa una impugnación de preceptos concretos, impugnación que, en la medida en que se rechaza la impugnación general, debería haber sido objeto de análisis por parte de la Sentencia aprobada por la mayoría que, sin embargo, ha omitido todo pronunciamiento sobre dicha pretensión.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