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5970-2014, interpuesto por el Consell de la Generalitat Valenciana contra el art. 124 del Real Decreto-ley 8/2014, de 4 de julio, de aprobación de medidas urgentes para el crecimiento, la competitividad y la eficiencia. Ha intervenido y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octubre de 2014 el Director General de la Abogacía de la Generalitat Valenciana, en la representación que ostenta del Consejo de Gobierno de esa Comunidad Autónoma, interpuso recurso de inconstitucionalidad contra el art. 124 del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marco normativo de la norma que se recurre, con extensa referencia a la Ley 16/2012, de 27 de diciembre, por la que se adoptan diversas medidas tributarias dirigidas a la consolidación de las finanzas públicas y al impulso de la actividad económica, por la que se creó el impuesto sobre los depósitos en las entidades de crédito, se refiere a la modificación acometida por el citado art. 124 del Real Decreto-ley 8/2014, para concluir que con la misma altera sustancialmente la mayoría de los elementos esenciales de esta figura impositiva, a saber: el establecimiento de una nueva causa de conclusión del periodo impositivo, la fórmula de cálculo de la base imponible, la forma de presentar la autoliquidación, estableciendo la obligación de desagregar los datos por Comunidades Autónomas, los pagos a cuenta, las medidas de compensación para las Comunidades Autónomas a partir del l de enero de 2014 y la distribución de la recaudación así como el establecimiento ex novo de una cuota tributaria, cuando hasta la modificación operada mediante el Real Decreto-ley que se cuestiona, el impuesto tenía una evidente y palmaria finalidad extrafiscal, dado que el mismo quedó “absolutamente vacío de contenido a los efectos del deber constitucional del deber de contribuir a la Hacienda Pública, en cuanto que el tipo de gravamen se fijó en el 0 por cien y la aplicación de la norma no implicaba ninguna obligación material ni formal para los hipotéticos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posteriormente el art. 161 de la Ley 5/2013, de 23 de diciembre, de medidas fiscales, de gestión administrativa y financiera, y de organización de la Generalitat, con entrada en vigor desde el 1 de enero de 2014, aprobó en el ámbito de la Comunitat Valenciana, el impuesto sobre depósitos en entidades de crédito, como un impuesto propio de la Comunitat Valenciana, de carácter directo, que grava los depósitos constituidos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tres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art. 86.1 CE, por no concurrir las notas de la extraordinaria y urgente necesidad, en la medida en que se alteran de forma sustancial los límites del impuesto estatal cuando no existe una urgencia en crear un régimen armonizado en relación con el tributo sobre los depósitos en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no concurren los requisitos de “extraordinaria y urgente necesidad” establecidos por el artículo 86.1 de la Constitución Española para que el Gobierno pueda utilizar el instrumento legislativo de decreto-ley para llevar a cabo las mencionadas modificaciones. Si bien la urgente necesidad de establecer un régimen armonizado de tributación en todo el territorio nacional para los depósitos en entidades de crédito pudo existir en el momento de creación de los nuevos impuestos autonómicos de Cataluña y Asturias, que se venían a sumar a otros ya existentes (extremeño y andaluz), con el objeto de evitar la proliferación de impuestos autonómicos, cuya constitucionalidad acaba de ser ratificada por el propio Tribunal Constitucional, tal urgente necesidad, al menos, por el motivo argumentado, había ya desaparecido en el momento posterior en que se aprueba el Real Decreto-ley, utilizándose en fraude constitucional la vía del real decreto-ley para establecer, a través de un procedimiento urgente, y desde el 1 de enero de 2014, un tipo efectivo de gravamen del Impuesto estatal sobre depósitos en entidades de crédito (0,03 por 100) en lugar del anterior tipo cero, y ello con el único fin de dejar sin base los eventuales argumentos de inconstitucionalidad del impuesto estatal y condicionar el fallo del Tribunal Constitucional sobre los recursos de constitucionalidad ya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las circunstancias esgrimidas que según el Gobierno requerían esta acción normativa, es decir, la aprobación de nuevos impuestos autonómicos y la esgrimida necesidad de garantizar una tributación armonizada de los depósitos constituidos en las entidades de crédito en todo el territorio español, después de que el Gobierno decidiese tramitar y aprobar la Ley 16/2012, que creó el impuesto sobre los depósitos —ya concurrían en el año 2012 y posteriormente en el año 2013, cuando el Estado ya había decidido regular este impuesto con una evidente finalidad extrafiscal—. Por tanto, no concurren circunstancias que hayan requerido esta acción normativa excepcional y urgente, que no existieran ya cuando se aprobó la Ley 16/2012 en los términos en los que ésta se decidió aprobar, ni han surgido nuevas necesidades que hayan requerido una acción legislativa inmediata, en los términos que recoge la doctrina asentada por ese Alto Tribunal (así STC 111/1983, FJ 3). Tampoco se aporta nada, dado que ni siquiera se menciona la nueva regulación del impuesto, en el debate parlamentario de convalidación de la norma cuestionada, recogido en el “Diario de Sesiones del Congreso de los Diputados” de 10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art. 9.3 CE y de la doctrina constitucional sobre la retroactividad de las disposiciones legales en materia tributaria. Expone que el apartado primero del art. 124 del Real Decreto-ley 8/2014, publicado el 5 de julio, fija los efectos de la modificación del art. 19 de la Ley 16/2012, desde el 1 de enero de 2014, declarando con ello, la retroactividad de la nueva regulación del impuesto sobre los depósitos bancarios. Tras recordar la doctrina de este Tribunal (con cita, entre otras, de las SSTC 126/1987, 197/1992 y 173/1996), recalca que dicho principio, aun cuando no pueda erigirse en valor absoluto, pues ello daría lugar a la congelación o petrificación del ordenamiento jurídico existente (STC 126/1987, FJ 11), ni deba entenderse tampoco como un derecho de los ciudadanos al mantenimiento de un determinado régimen fiscal (SSTC 27/1981 y 6/1983), sí protege, en cambio, la confianza de los ciudadanos, que ajustan su conducta económica a la legislación vigente, frente a cambios normativos que no sean razonablemente previsibles, ya que la retroactividad posible de las normas tributarias no puede trascender la interdicción de la arbitrariedad (STC 150/1990, FJ 8), tratándose en fin de una cuestión que sólo puede resolverse caso por caso, teniendo en cuenta de un lado, el grado de retroactividad de la norma cuestionada y, de otro, las circunstancias específicas que concurren en cada supuesto, es decir, la finalidad de la medida y las circunstancias relativas a su grado de previsibilidad, su importancia cuantitativa, y otros factores similares (SSTC 126/1987, FFJJ 11 a 13; 197/1992, FJ 4, y 173/1996,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razona que el alcance de la medida es sustancial,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para los propios contribuyentes afectados, porque, en base a la retroactividad que se prevé, se modifica sustancialmente su situación que pasa de no tener que tributar nada por el impuesto estatal, ni declarar por el mismo, a tener que hacerlo e ingresar a cuenta por los depósitos constituidos durante todo el periodo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no se puede argumentar con carácter general un eventual beneficio para los contribuyentes por el menor tipo general estatal respecto de los de la normativa autonómica valenciana y del resto de las Comunidades Autónomas que lo han regulado, (con un tipo de gravamen mínimo del 0,3 por 100, que se incrementa de forma progresiva, en función del volumen de depósitos, hasta un máximo de un 0,5 por cien para las entidades con más de 600 millones de euros en depósitos), porque el impuesto estatal supone, paradójicamente, un mayor gravamen efectivo para las pequeñas entidades de crédito y ahorro valencianas, que, en la mayor parte de los casos, resulta muy significativo.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dicho peor tratamiento es que, aunque el tipo general de gravamen es menor en el caso del tributo estatal que en el del autonómico, sin embargo, en el tributo estatal no existen las bonificaciones en la cuota que en el impuesto valenciano sí favorecen a tales pequeñas entidades, como las deducciones por sedes y sucursales radicadas en la Comunitat, las bonificaciones subjetivas del 75 por 100 de la cuota para las cooperativas de crédito y las cajas de ahorro, y las deducciones del 100 por 100 de las cantidades invertidas en fondos de promoción y educación de las cooperativas de crédito o en la obra social de las cajas de ahorro, o del 50 por 100 de las inversiones en proyectos de utilidad pública o interés social para la Comunitat Valenciana. Ello supone que las pequeñas entidades financieras valencianas pasaran de tributar, con el impuesto valenciano, una media del 2,77 por 100 del volumen agregado de resultados más del 18,6 por 100 de media con el impuesto estatal y su nuevo tipo de gravamen, llegando a superar el 30 por 100 de gravamen sobre resultados en 17 de estas pequeñas entidades, y el 50 por 100, en cuatro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produce una vulneración de la autonomía financiera de las Comunidades Autónomas prevista en el art. 157.3 CE; y los artículos 67 y 68 del Estatuto de Autonomía de la Comunitat Valenciana, por cuanto la aplicación retroactiva del tributo junto a la negación de compensación a la Comunidad Autónoma provoca una reducción de ingresos que afecta a la suficiencia financiera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la mencionada aplicación retroactiva del tipo de gravamen estatal y la no compensación a la Comunitat Valenciana por no incluirse a la misma en el apartado trece del art. 19 de la Ley 16/2012, redundan en la inconstitucionalidad de la norma estatal, al ser contraria al principio de autonomía financiera de las Comunidades Autónomas, consagrado en el art. 157.3 CE y su plasmación en el art. 6.2 de la Ley Orgánica de financiación de las Comunidades Autónomas (LOFCA), aplicando una norma retroactiva desfavorable a un sujeto al margen de la relación fiscal, que se ve perjudicado en su capacidad financiera como consecuencia del Real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octubre de 2014, el Pleno del Tribunal acordó admitir a trámite el recurso de inconstitucionalidad promovido por el Consejo de Gobierno de la Generalitat Valenciana contra el art. 124 del Real Decreto-ley 8/2014, de 4 de julio, de aprobación de medidas urgentes para el crecimiento, la competitividad y la eficiencia. Asimismo,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Por último, se acordó publicar la incoación del proceso en el “BOE”, lo que tuvo efecto en el número 258, de 24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con fecha de 29 de octubre de 2014, el Presidente del Senado comunicó el acuerdo de la Mesa de la Cámara por el que se persona en el procedimiento y ofrece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 fecha de 30 de octubre, el Presidente del Congreso de los Diputados comunicó a este Tribunal el acuerdo de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mismo día 30 de octubre de 2014 tuvo entrada en el Registro General de este Tribunal el escrito del Abogado del Estado, en la representación que legalmente ostenta, por el que se solicita se le tenga por personado en el proceso y concedida una prórroga por ocho días más en 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31 de octubre, el Pleno del Tribunal acuerda incorporar a las actuaciones el escrito que presenta el Abogado del Estado, teniéndole por personado en el proceso y prorrogándole en ocho días más el plazo para presentar alegaciones otorgado en la providencia del día 21 del mismo mes,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noviembre de 2014 tiene entrada en el Registro General del Tribunal el escrito de alegaciones que presenta el Abogado del Estado, por el que solicita la desestimación íntegra del recurso, con las mismas alegaciones que las formuladas en el recurso de inconstitucionalidad núm. 5952-2014, que había sido interpuesto por el Consejo de Gobierno del Principado de Asturias contra el mismo art. 124 del Real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describiendo los elementos esenciales del impuesto sobre depósitos en las entidades de crédito regulado en el art. 19 de la Ley 16/2012, de 27 de diciembre, por la que se adoptan diversas medidas tributarias dirigidas a la consolidación de las finanzas públicas y al impulso de la actividad económica, precepto reformado por el art. 124 del Real Decreto-ley 8/2014, de 4 de julio, de aprobación de medidas urgentes para el crecimiento, la competitividad y la eficiencia,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contesta a las alegaciones de inconstitucionalidad con modificación del orden de las impugnaciones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las reformas que al art. 19 de la Ley 16/2012 introduce el art. 124 del Real Decreto-ley 8/2014, responde en primer lugar a la infracción de los artículos 31.3, 133.1 y 3; y 131 de la Constitución, a partir de la doctrina sobre el principio de reserva de ley contenida entre otras en la STC 100/2012, de 8 mayo, FJ 7, y con referencia al carácter originario de la potestad tributaria estatal consagrada en el art. 6 LOFCA, que dispone que los tributos que establezcan las Comunidades Autónomas no podrán recaer sobre hechos imponibles gravados por el Estado. Se refiere a continuación a las razones de política económica que justificaron el establecimiento inicial de un tipo de gravamen cero para este tributo en el art. 19 de la Ley 16/2012, tipo de gravamen que ahora resulta modificado, y que debe ser tenido en cuenta en el marco de grave crisis de este sector. Añade que el art. 124 del Real Decreto-ley que se impugna supone el ejercicio de la potestad originaria exclusiva del Estado en materia tributaria, sin que se trate, como afirma la demanda, de una imposición aparente o ficticia. Descarta asimismo que exista “ausencia de armonización o auténtico equilibrio en cuanto al deseable desarrollo regional y sectorial”, que el artículo 131 de la Constitución presenta en todo caso como un objetivo constitucional programático. En todo caso, finaliza, la invocación de este precepto en el escrito del recurso resulta tan genérica que tampoco cabe efectuar mayor consideración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infringe el art. 124 del Real Decreto-ley 8/2014 el art. 6.2 LOFCA, pues no se agrava con el mismo la posición de partida de la hacienda autonómica ya que lo que determina precisamente es que el producto de la recaudación genere ingresos fiscales adicionales en la hacienda autonómica. Añade además que el artículo 124 no crea ex novo un tributo, sino que establece un tipo de gravamen a un tributo previamente existente. En todo caso, la compensación que ha previsto la reforma del art. 19 de la Ley 16/2012 no resulta algo aleatorio y arbitrario como pretende la demanda, sino que se respeta el tenor del art. 6.2 LOFCA que requiere la adopción por parte del Estado de medidas de compensación adecuadas a favor de las Comunidades Autónomas que se hallen en el supuesto de hecho previsto, esto es que experimenten una disminución de ingresos por la creación del impuesto estatal. En este caso, el legislador optó por prever dichas medidas en la misma Ley 16/2012, respecto de las Comunidades Autónomas que hubieran establecido la misma clase de impuesto con anterioridad al 1 de diciembre de 2012. Estas medidas se transforman ahora en destinar el importe de la recaudación de la subida del tipo a las Comunidades Autónomas donde estén radicadas en la sede sus sucursales sujetas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no se ha vulnerado el art. 9.3 CE en los términos que interesa la demanda, pues la norma impugnada entra en vigor en el mismo ejercicio fiscal en el que se promulgaba, de modo que no incurre en una retroactividad contraria al citado precepto constitucional, ya que no prevé la aplicación de sus efectos a situaciones ya consumadas en el pasado, o a ejercicios fiscales anteriores, relativos a impuestos ya devengados. Añade que, en todo caso, la medida introducida en el Decreto-ley era 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refiere el alegato al presupuesto de extraordinaria y urgente necesidad que exige el art. 86 de la Constitución, como presupuesto habilitante para este tipo de norma. Se recoge la doctrina constitucional en relación con la urgente y extraordinaria necesidad con cita, entre otras, de las SSTC 6/1983 y 111/1983; y, más recientemente, SSTC 137/2011 y 142/2014, de 11 septiembre. A dicha doctrina añade la doctrina acerca de la especial aptitud del Real Decreto-ley para atender a las denominadas coyunturas económicas problemáticas, refiriéndose a la contenida en la STC 23/1993, de 21 de enero, (FJ 5). Añade asimismo una referencia a la doctrina contenida en la STC 39/2013, de 14 febrero, en cuyo fundamento jurídico 5 se afirmó que la valoración de la extraordinaria y urgente necesidad de una medida puede ser independiente de su imprevisibilidad e, incluso, de que tenga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Finaliza recordando que resulta ajena a la función fiscalizadora de este Tribunal la consideración sobre la mayor o menor bondad técnica de las medidas adoptadas, circunscribiéndose su labor a constatar “la existencia de la necesaria conexión de sentido entre la situación de urgencia definida y las medidas concretas adoptadas para subvenir la misma” (STC 329/2005, de 15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refiere a la justificación global del Real Decreto-ley contenida en la exposición de motivos y que se refiere a un paquete de medidas con el objetivo de saneamiento fiscal, destinadas a aumentar la competitividad y fomentar el funcionamiento eficiente de los mercados así como de la financiación. En cuanto al trámite de convalidación del Real Decreto-ley, se recogen en el escrito las afirmaciones de la Vicepresidenta del Gobierno en el debate que tuvo lugar en el Congreso. Por lo que se refiere a la justificación concreta de la reforma que se introduce en el citado Decreto-ley a la Ley 16/2012, transcribe la justificación contenida en la norma que se refiere a la “necesidad de modificación urgente con el objeto de garantizar una tributación armonizada de los depósitos constituidos en las entidades de crédito en todo el territorio español. A tal fin, se establece, con efectos del 1 de enero de 2014, un tipo de gravamen del 0,03 por 100, cuya recaudación será destinada a las Comunidades Autónomas donde radique en la sede central o las sucursales de los contribuyentes en las que se mantengan los fondos de terceros gravados. Además se introducen mejoras técnicas en la configuración de la base imponible del impuesto”. Considera, en consecuencia, justificada la urgente necesidad como presupuesto habilitante del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octubre de 2015,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Generalitat Valenciana contra el art. 124 del Real Decreto-ley 8/2014, de 4 de julio, de aprobación de medidas urgentes para el crecimiento, la competitividad y la eficiencia (en adelante, Real Decreto-ley 8/2014), precepto que modifica el art. 19 de la Ley 16/2012, de 27 de diciembre, por la que se adoptan diversas medidas tributarias dirigidas a la consolidación de las finanzas públicas y al impulso de la actividad económica (en adelante, Ley 16/2012), norma que estableció 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el antecedente primero, el recurso se fundamenta en tres motivos: la infracción del art. 86.1 CE, por no concurrir las notas de la extraordinaria y urgente necesidad, en la medida en que se alteran de forma sustancial los límites del impuesto estatal cuando no existe una urgencia en crear un régimen armonizado en relación con el tributo sobre los depósitos en entidades de crédito; la vulneración del art. 9.3 CE y de la doctrina constitucional sobre la retroactividad de las disposiciones legales en materia tributaria; y, en tercer lugar, la vulneración de la autonomía financiera de las Comunidades Autónomas prevista en el art. 157.3 CE por cuanto la aplicación retroactiva del tributo junto a la negación de compensación a la Comunidad Autónoma provoca una reducción de ingresos que afecta a la suficiencia financiera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demanda con los argumentos recogidos en el antecedente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debemos despejar las dudas sobre la pervivencia de su objeto, ya que durante la pendencia de este proceso, el Real Decreto-ley 8/2014 ha sido tramitado como ley, habiendo sido además el precepto parcialmente modificado por el art. 124 de la Ley 18/2014, de 15 de octubre, de aprobación de medidas urgentes para el crecimiento, la competitividad y la eficiencia, una vez fue convalidado por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producido, por tanto, una derogación tácita del art. 124 del Real Decreto-ley 8/2014. Pues bien, de acuerdo con la regla general, en los procesos de inconstitucionalidad carece de sentido que este Tribunal se pronuncie sobre normas que el propio legislador ya ha expulsado del ordenamiento, siquiera de forma tácita (por todas, STC 96/2014, de 2 de junio, FJ 2). Esta regla tiene, sin embargo, algunas excepciones, que determinan que en este proceso perviva parcialmente su objeto, dependiendo del motivo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motivo que se refiere a la infracción del art. 86.1 CE no pierde objeto ya que, como tantas veces se ha reiterado [entre otras muchas, en las SSTC 47/2015, de 5 de marzo, FJ 2 b); 48/2015, de 5 de marzo, FJ 2; y 137/2011, de 14 de septiembre, FJ 2], la falta de vigencia, en este momento, del precepto recurrido, no impide controlar si el ejercicio de la potestad reconocida al Gobierno por el art. 86.1 CE se realizó siguiendo los requisitos establecidos en dicho precepto constitucional, pues este control tiene por objeto velar por el recto ejercicio de la potestad de dictar decretos-leyes, dentro del marco constitucional, decidiendo la validez o invalidez de las normas impugnadas sin atender a su vigencia o derogación en el momento en que se pronuncia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pierde objeto, de acuerdo con nuestra doctrina, [por todas, SSTC 134/2011, de 20 de julio, FJ 2 b); 161/2012, de 20 de septiembre, FJ 2 b); 96/2014, de 2 de junio, FJ 2] la impugnación que viene motivada por la vulneración de la autonomía financiera de las Comunidades Autónomas prevista en el art. 157.3 CE. En este caso, se cumple el doble requisito para que tenga lugar la citada excepción a la pérdida de objeto: primero, el motivo tiene fundamento competencial en tanto que la alegación central es la pérdida de recursos para su hacienda [STC 204/2011, de 15 de diciembre, FJ 2 a)]; y, segundo, la norma tácitamente derogada ha sido sustituida por otra, el vigente art. 124 de la Ley 18/2014, que viene a plantear los mismos problemas competenciales [por todas, con cita de anteriores, SSTC 27/2015, de 19 de febrero, FJ 2; y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 acuerdo con la reiterada doctrina de este Tribunal, cabe concluir también para este motivo la pervivencia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tercer lugar, sí pierden objeto las tachas de inconstitucionalidad que se refieren a la vulneración de los principios de irretroactividad de las normas restrictivas de derechos individuales, seguridad jurídica e interdicción de la arbitrariedad (art. 9.3 CE). Su contenido no es competencial, por lo que no concurre en este caso ninguna de las excepciones a la citada regla general, de suerte que desaparece el objeto del recurso de inconstitucionalidad en lo que a estos motivos se refiere (por todas, STC 214/2014, de 18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concretado el objeto de este proceso, debemos comenzar con el examen de las impugnaciones que se refieren al propio instrumento normativo empleado,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nuestra doctrina, el examen de estos motivos ha de ser siempre prioritario en el orden del enjuiciamiento, ya que inciden directamente sobre la validez del precepto, cuestionando la legitimidad constitucional de su inclusión en una norma de urgencia como el Real Decreto-ley 8/2014, de manera que, caso de ser estimados sería innecesario examinar el resto de alegaciones (por todas, SSTC 47/2015, de 5 de marzo, FJ 3, y 137/2011, de 14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el art. 124 del Real Decreto-ley 8/2014 habría vulnerado el art. 86.1 CE por no estar justificada su aprobación en función de una extraordinaria y urgente necesidad. Frente a estas consideraciones el Abogado del Estado se refiere a la especial aptitud del real decreto-ley para atender a las denominadas coyunturas económicas problemáticas, citando a continuación la justificación global del Real Decreto-Ley 8/2014, a partir de la transcripción de su exposición de motivos, por lo que considera queda justificada la urgente necesidad como presupuesto habilitante del artículo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Planteado en estos términos el debate sobre la concurrencia en el presente caso de los requisitos establecidos por el art. 86.1 CE debemos centrarnos en si concurre o no en el art. 124 del Real Decreto-ley 8/2014, el presupuesto de la extraordinaria y urgente necesidad establecido por aquel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sobre el primer motivo de inconstitucionalidad aducido ha sido recogida, entre muchas otras, en las SSTC 182/1997, de 28 de octubre, FJ 3; 31/2011, de 17 de marzo, 137/2011, de 14 de septiembre, 39/2013, de 14 de febrero, 83/2014, de 29 de mayo, 96/2014, de 12 de junio, FJ 5; 142/2014, de 11 de septiembre, FJ 3; 183/2014, de 6 de noviembre; 12/2015, de 5 de febrero; 27/2015 y 29/2015, ambas de 19 de febrero, y 47/2015 y 48/2015, ambas de 5 de marzo, pudiéndose resumir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86.1 CE establece una habilitación al Gobierno para dictar normas con fuerza de ley, pero en la medida en que supone sustituir en su función al Parlamento, es una excepción al procedimiento legislativo ordinario y a la participación de las minorías que éste dispensa. Por lo tanto, dicha facultad excepcional está sometida a estrictos requisitos entre los que se incluyen, en lo que ahora interesa, la necesaria conexión entre la facultad legislativa excepcional y la existencia del presupuesto habilitante, o lo que es lo mismo, la concurrencia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extraordinaria y urgente necesidad no es una cláusula o expresión vacía de significado, sin perjuicio de que la función de este Tribunal es llevar a cabo un control externo, verificando, pero sin sustituirlo, el juicio político o de oportunidad que corresponde primordialmente al Gobierno y al Congreso de los Diputados en el ejercicio de la función de control parlamentario (art. 86.2 CE). Corresponde así a este Tribunal asegurarse de que en el ejercicio de esta facultad, como de cualquier otra, los poderes públicos se mueven dentro del marco constitucional, pudiendo en consecuencia declarar inconstitucional un real decreto-ley cuando no concurra el presupuesto habilitante, pues con ello se habrán invadido las facultades reservadas a las Cortes Generales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concreto, el citado control externo acerca del cumplimiento de la cláusula de la “extraordinaria y urgente necesidad” ha de superar un doble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primero consiste en comprobar que el Gobierno ha identificado, de manera explícita y razonada, que concurre una singular situación de extraordinaria y urgente necesidad, lo que exige valorar, de forma conjunta, los factores que se tuvieron en cuenta por parte del Gobierno para dictar la disposición legal excepcional, en la medida en que queden reflejados en la exposición de motivos de la norma, a lo largo del debate parlamentario de convalidación y en el propio expediente de elaboración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segundo, que existe una conexión de sentido entre la situación de necesidad definida y las medidas que en el real decreto-ley, o lo que es lo mismo, que dichas medidas son congruentes y guardan una relación directa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 doctrina anterior, debe ahora analizarse si concurre en la medida a la que se refiere el art. 124 del Real Decreto-ley 8/2014, en el doble sentido señalado, el presupuesto habilitante de la “extraordinaria y urgente necesidad”, exigida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hemos reiterado, en el análisis del presupuesto habilitante deben tomarse en consideración, de forma lógicamente sucesiva, primero si concurre la citada extraordinaria y urgente necesidad para la aprobación de la medida; y, de ser positiva la respuesta, si existe, además, una adecuada conexión de sentido, en el sentido de que haya congruencia entre la situación urgente y extraordinaria y las concretas medidas adoptadas para reaccionar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la concurrencia del citado doble requisito, la extraordinaria y urgente necesidad, de una parte, y la conexión de sentido entre dicha urgencia y la medida adoptada, de otra, han de tenerse en cuenta como ha quedado expuesto las circunstancias que rodearon la adopción del citado precepto, comenzando por los motivos hechos explícitos por el Gobierno, tanto en el momento de la aprobación del propio instrumento normativo como en el debate posterior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el preámbulo del Real Decreto-ley 8/2014, se contiene una justificación general,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grave recesión que desde 2008 venía experimentando la economía española, fruto de la acumulación de desequilibrios durante los años anteriores, ha hecho necesaria la adopción de profundas reformas urgentes para recuperar la senda de crecimiento. Reformas que se han insertado dentro de una estrategia de política económica basada en dos pilares: la consolidación fiscal y las reformas estructurales para impulsar la flexibilidad de los mercados y recuperar la competitividad de la economía española perdida desde la entrada en el euro.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intensa agenda reformadora ha permitido a España recuperar su competitividad y con ello la senda de crecimiento y la confianza de los mercados. Los importantes avances en la corrección de los desequilibrios quedan reflejados en la evolución de los principales indicadores macroeconómicos que muestran cómo España ha logrado reducir el déficit público, alcanzar superávit en la cuenta corriente y capacidad de financiación frente al exterior, disminuir el endeudamiento privado y moderar el crecimiento de los precios y los costes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las diferentes medidas incluidas en el Real Decreto-ley 8/2014 tienen su justificación propia en función de su específica naturaleza, pues como se anuncia en el preámbulo, el Real Decreto-ley 8/2014 adopta medidas de muy diversa naturaleza, de suerte que “tiene tres ejes fundamentales: el primero, fomentar la competitividad y el funcionamiento eficiente de los mercados; el segundo, mejorar el acceso a la financiación; y, el tercero, fomentar la empleabilidad y la ocupación. Además se avanzan algunas medidas de la reforma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ha quedado ampliamente expuesto en los antecedentes, la vulneración del presupuesto de hecho habilitante únicamente se imputa a la regulación del impuesto estatal sobre depósitos en entidades de crédito, pues el Consell de la Generalitat Valenciana no ha impugnado el Real Decreto-ley 8/2014 en su totalidad, sino sólo su artículo 124. En consecuencia, lo relevante en este caso es la justificación específica de las modificaciones que se introducen en el impuesto estatal sobre depósitos en las entidades de crédito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impuestos autonómicos posteriores al inicio de la tramitación legislativa del precepto por el que en dicha Ley se creó el impuesto sobre los depósitos en las entidades de crédito, hace necesaria esta modificación urgente con el objeto de garantizar una tributación armonizada de los depósitos constituidos en las entidades de crédito en todo el territorio español. A tal fin, se establece, con efectos desde el 1 de enero de 2014, un tipo de gravamen del 0,03 por ciento, cuya recaudación será destinada a las Comunidades Autónomas donde radiquen la sede central o las sucursales de los contribuyentes en las que se mantengan los fondos de terceros gravados. Además, se introducen mejoras técnicas en la configuración de la base imponible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debate de convalidación del Real Decreto-ley ahora examinado (Cortes Generales. “Diario de Sesiones del Congreso de los Diputados”. Pleno y Diputación Permanente. X Legislatura. Año 2014, núm. 212. Sesión plenaria núm. 199, de 10 de julio, págs. 5 a 35) la Vicepresidenta del Gobierno, en nombre del Gobierno, defendió la necesidad de aprobar el citado Real Decreto-ley con referencia a la situación de crisis; “España ha vivido una situación de extraordinaria y urgente necesidad desde que comenzó la crisis, y ahora es de extraordinaria y urgente necesidad encarar la recuperación” (pág.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medida aquí adoptada, su defensa se efectuó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Comunidades Autónomas se beneficiarán por la recaudación del impuesto a los depósitos bancarios, que lo anticipamos a este decreto-ley. Pensé que al menos en subir el tipo de los depósitos, aunque discutamos en la cuantía, podrían ustedes estar de acuerdo. Con ello garantizamos la igualdad de trato para todos los ciudadanos españoles y la eficiencia en el sistema financiero.” (pág.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debate parlamentario posterior no se puede extraer ninguna información adicional que ayude a examinar si concurría en este caso el presupuesto habilitante. Tampoco es posible encontrar ningún elemento o dato suplementario en el expediente de elaboración del Real Decreto-ley 8/2014, del que nada se dice por parte del representante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y a partir de lo expuesto, resulta que del preámbulo de la norma y del posterior debate es posible deducir que la urgente necesidad que el Gobierno apreció como fundamento para la adopción de la medida ahora cuestionada se fundaba en dos órdenes de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la aprobación de impuestos autonómicos posteriores al inicio de la tramitación legislativa de la Ley por la que se creó el impuesto sobre los depósitos en las entidades de crédito, esto es, la Ley 16/2012, de 27 de diciembre, por la que se adoptan diversas medidas tributarias dirigidas a la consolidación de las finanzas públicas y al impulso de la actividad económica, precisa de una modificación urgente para “garantizar una tributación armonizada de los depósitos constituidos en las entidades de crédito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la existencia de impuestos autonómicos sobre esta misma materia hacía preciso otorgar, para compensar su eventual desplazamiento, una fuente de financiación a las Comunidades Autónomas, lo que justifica el establecimiento del tipo de gravamen, de suerte que la recaudación del impuesto estatal pueda ser repartida entre todas las Comunidades Autónomas por igual, garantizando así tanto la igualdad de trato como la eficiencia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valorar la concurrencia de la situación de extraordinaria y urgente necesidad que, en los términos que se han expuesto, ha sido apreciada por el Gobierno, debemos partir de que el art. 124 del Real Decreto-ley ha modificado el art. 19 de la Ley 16/2012, precepto que había establecido el impuesto estatal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124 del Real Decreto-ley modifica los siguientes aspectos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periodo impositivo (art. 124.1.1), para prever el supuesto de periodo impositivo breve cuando la entidad de crédito sujeta al tributo se extinga (originariamente se preveía solo el supuesto de cese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base imponible, para prever también un ajuste para el caso de periodos impositivos cortos (art. 124.1.2).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cuota tributaria, que será el resultado de aplicar a la base imponible el tipo de gravamen del 0,03 por 100, frente al tipo anterior del 0 por 100 (art. 124.1.3).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establece la obligación de presentar autoliquidación, anudada al establecimiento de tipo de gravamen y que deberán presentar los contribuyentes “en el mes de julio del año siguiente al del periodo impositivo” (art. 124.1.4).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establece la obligación de realizar un pago a cuenta en el mes de julio de cada ejercicio por importe del 50 por 100 de la cuantía resultante de aplicar el tipo de gravamen a la base imponible del periodo impositivo anterior. No obstante la regla general, se establece que para el periodo impositivo de 2014 “el pago a cuenta correspondiente al periodo impositivo de 2014 se presentará en el mes de diciembre de 2014 y su importe será el 50 por ciento de la cuantía resultante de aplicar el tipo de gravamen a la base imponible que derive de las reglas contenidas en el apartado Siete respecto de los estados financieros individuales del contribuyente de 2013” (art. 124.1.5).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añade un párrafo al art. 19.13 estableciéndose que “[r]especto de los periodos impositivos que se inicien a partir del 1 de enero de 2014, las medidas de compensación en favor de las Comunidades Autónomas establecidas con base en el artículo 6.2 de la Ley Orgánica 8/1980, se minorarán en el importe de la recaudación que se distribuya a las correspondientes Comunidades Autónomas de acuerdo con lo previsto en el apartado siguiente” (art. 124.1.6).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Se añade un apartado 14 al art. 19 de la Ley 16/2012 estableciéndose las normas para la distribución de la recaudación (art. 124.1.7).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Por último, se establece una disposición transitoria única en la Ley 16/2012 de manera que, mientras no se modifique el sistema de financiación para configura el impuesto sobre depósitos como tributo cedido, el Estado hará llegar el importe de su recaudación a las Comunidad Autónomas sin que se aplique la disposición del art. 21 de la Ley 22/2009, esto es, sin que se modifique a la baja, en correlación con este nuevo ingreso, el importe del fondo de suficiencia global (art. 124.2).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expuestas las razones exteriorizadas por el Gobierno así como el contenido del art. 124 del Real Decreto-ley 8/2014 puede concluirse, con arreglo a la doctrina consolidada de este Tribunal, que no se ha dado cumplimiento al primero de los elementos exigidos para utilizar este vehículo normativo que exige el art. 86.1 CE, ya que el Gobierno, a quien como hemos reiterado corresponde la carga de acreditar que concurre el presupuesto habilitante del decreto-ley, no ha explicitado de modo suficiente, ni en la exposición de motivos, ni tampoco en el trámite de convalidación parlamentaria del real decreto-ley, una argumentación sobre la necesaria prontitud de la medida. A tal conclusión conducen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frente a lo que alega el Abogado del Estado, es manifiesto que la justificación de la urgente y extraordinaria necesidad no radica en este caso en las citadas “coyunturas económicas problemáticas”. Así lo evidencian tanto el preámbulo como el debate de convalidación de la norma, de cuyo tenor resulta que la modificación del impuesto sobre los depósitos no se vincula ni explícita ni implícitamente con tal situación coyuntural de crisis, sino como ha quedado expuesto, con la finalidad de armonización de este impuesto y la eficiencia de esta modalidad de tributación.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por lo que se refiere a la justificación específicamente referida al artículo 124, la medida carece del carácter extraordinario que este mecanismo excepcional debe de tener, ya que el citado objetivo de “garantizar una tributación armonizada de los depósitos constituidos en las entidades de crédito en todo el territorio español”, ya se había conseguido con la aprobación de la Ley 16/2012, cuyo artículo 19 estableció el impuesto sobre depósitos estatal a tipo cero precisamente con tal finalidad, la de armonizar los hechos imponibles en esta materia, impidiendo además el establecimiento de otros nuevos sobre los mismos hechos imponibles. Siendo precisamente la armonización de hechos imponibles el objetivo central del citado art. 19 de la Ley 16/2012, es evidente que tal finalidad de armonización no puede, a la vez, erigirse en presupuesto habilitante de la medida adoptada. No enerva la anterior conclusión el hecho de que se hubieran aprobado impuestos autonómicos con posterioridad al inicio de la tramitación legislativa de la Ley 16/2012, ya que ello no impide que se haya cumplido ya la finalidad de armonización con el establecimiento de un tributo estatal sobre este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tampoco ha quedado acreditado el carácter urgente del establecimiento de un tipo de gravamen efectivo para este tributo. En este sentido, no está de más recordar que de hecho la primera autoliquidación del impuesto estatal sobre depósitos no habría de efectuarse hasta julio de 2015, mientras que el primer pago a cuenta para el ejercicio de 2014, será exigible en el mes de diciembre (art. 124.1.5 del Real Decreto-ley 8/2014, que modifica el art. 19.10 de la Ley 16/2012). En todo caso, y puesto que el establecimiento del tipo de gravamen también se vincula con la finalidad armonizadora de la medida, debe insistirse una vez más en que tal finalidad ya se había conseguido con el propio establecimiento del impuesto estatal sobre los depósitos en entidades de crédito, sin que en este sentido el hecho de que se trate de un impuesto con tipo de gravamen efectivo añada nada desde la perspectiva de la armonización.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duda que fuera necesario, incluso conveniente, establecer un tipo de gravamen efectivo en el impuesto estatal sobre depósitos bancarios, con la finalidad, cuya idoneidad y necesidad tampoco se controvierte aquí, de otorgar su recaudación a las Comunidades Autónomas. Sin embargo, no se aprecia la citada urgencia, por las razones expuestas, sin que tampoco se hayan hecho explícitas las razones que justificaron la selección, para esta medida concreta, de un plazo más breve que el requerido para la tramitación parlamentaria de las leyes, sea por el procedimiento ordinario o por el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nada hay en el presente caso que permita concluir que la modificación del impuesto sobre depósitos haya tratado de dar respuesta a una situación excepcional ni que respondiera tampoco a una necesidad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así concluir que la justificación que acompaña a la adopción de tan excepcional mecanismo se relaciona como ha quedado expuesto con la adecuación y oportunidad de la medida, que no se pone en duda y que a este Tribunal no corresponde enjuiciar. No se trata de cuestionar la necesidad o la conveniencia de las modificaciones adoptadas por el art. 124 del Real Decreto-ley sino únicamente el hecho de que se hayan llevado a cabo mediante este mecanismo extraordinario. En este sentido, la misma finalidad se podría haber atendido mediante el recurso a una ley ordinaria, sin que tampoco se ha hecho alusión alguna a cuáles habrían sido los perjuicios de no haberse llevado a cabo la citada normativa de urgencia. Debe recordarse una vez más que “aun cuando hemos descartado también que la utilización por el Gobierno de su potestad legislativa extraordinaria deba circunscribirse a situaciones de fuerza mayor o de emergencia, es lo cierto que hemos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(por todas, STC 68/2007, de 28 de marzo, FJ 10)” (STC 137/2011, de 14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a la vista de las circunstancias concurrentes y de las razones expuestas, hemos de concluir que en este caso el Gobierno no ha aportado una justificación suficiente que permita apreciar la existencia del presupuesto habilitante de la extraordinaria y urgente necesidad requerido por el art. 86.1 CE para el uso de la legislación de urgencia en relación con el art. 124 del Real Decreto-ley 8/2014, lo que ha de determinar la declaración de inconstitucionalidad y nulidad de dicho artículo por vulneración del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primer motivo del recurso de inconstitucionalidad convierte en innecesario, como antes hemos señalado, el enjuiciamiento del resto de los motivos impugnatorios, no siendo tampoco preciso profundizar en el examen del segundo aspecto de los presupuestos exigidos por nuestra doctrina para reconocer la adecuación constitucional del uso por el Gobierno de esta modalidad legislativa, esto es si concurre la adecuada conexión entre la situación de urgencia apreciada y su correspondencia con las medidas legislativas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la inobservancia del presupuesto habilitante, ello debe determinar la declaración de inconstitucionalidad y nulidad del art. 124 del Real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nuestro pronunciamiento de inconstitucionalidad no afectará a las situaciones jurídicas consolidadas, debiéndose considerar como tales las establecidas mediante actuaciones administrativas firmes o las que, en la vía judicial, hayan sido decididas mediante Sentencia con fuerza de cosa juzgada (art. 40.1 de la Ley Orgánica del Tribunal Constitucional); [por todas, STC 27/2015,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por el Consell de la Generalitat Valenciana contra el art. 124 del Real Decreto-ley 8/2014, de 4 de julio, de aprobación de medidas urgentes para el crecimiento, la competitividad y la eficiencia y declarar su inconstitucionalidad y nulidad con los efectos establecidos en el fundamento octavo.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Juan Antonio Xiol Ríos respecto de la sentencia dictada en el recurso de inconstitucional núm. 5970-2014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fundamenta la estimación del recurso en la vulneración del art. 86.1 CE por considerar que el Gobierno no está habilitado para promulgar un decreto-ley, pues no concurre la situación de extraordinaria y urgente necesidad de armonizar la regulación del impuesto estatal sobre depósitos bancarios. Se afirma, en efecto, que la armonización tributaria de los depósitos bancarios ya se había conseguido con la aprobación de la Ley 16/2012, de 27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Mediante un voto particular formulado en la STC 26/2015, de 19 de febrero —en que se desestimó el recurso de inconstitucionalidad interpuesto contra la citada Ley 16/2012 por establecer un tipo de gravamen del 0 por 100 al impuesto estatal de depósitos bancarios— expresé mi disconformidad con que esta medida supusiera una armonización respetuosa con el bloque de la constitucionalidad, pues se alcanzaba no gravando, sino inhabilitando materialmente un hecho imponible gravado por una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Reconozco que la opinión mayoritaria expresada en la STC 26/2015, que actúa como precedente, es coherente con la sustentada en esta Sentencia. Sin embargo, también en respeto a la coherencia que debo mantener con aquel voto particular, si entonces negué que la Ley 16/2012 hubiera alcanzado aquel fin armonizador fiscal de una manera constitucionalmente legítima, ahora debo manifestar mi opinión en el sentido de que el Real Decreto-ley 8/2014 impugnado en este recurso (que establece, entre otros aspectos, un tipo de gravamen del 0,03 por 100), podía ser susceptible, de acuerdo con la argumentación del Gobierno, de cumplir dicho fin armonizador al fijar un tipo de gravamen diferente de 0 por 100.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octubre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