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3669-2015 promovida por la Sección Octava de la Sala de lo Contencioso-Administrativo del Tribunal Superior de Justicia de Madrid,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por posible infracción del art. 149.1.13 CE. Han comparecido y formulado alegaciones el Abogado del Estado y la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2015, al que se acompaña el correspondiente Auto de 8 de junio, la Sección Octava de la Sala de lo Contencioso-Administrativo del Tribunal Superior de Justicia de Madrid planteó una cuestión de inconstitucionalidad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Las Pedroñeras (Cuenca) —recurrente en el proceso a quo— recibió una serie de ayudas para la ejecución del proyecto “Mejora de la accesibilidad y actuaciones complementarias 23858” con cargo al fondo estatal de inversión local, creado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General de la Administración del Estado (Intervención Territorial de Cuenca), la Dirección General de Coordinación de las Competencias con las Comunidades Autónomas y las entidades locales (Ministerio de Hacienda y Administraciones Públicas) acordó iniciar el procedimiento de reintegro regulado en el art. 10 del Real Decreto-ley 9/2008, confiriendo al Ayuntamiento de Las Pedroñeras el correspondiente trámite de alegaciones. Las alegaciones formuladas por el Ayuntamiento fueron desestimadas mediante resolución de 27 de febrero de 2013 de la citada Dirección General, por la que se declaraba la existencia de un saldo a favor del Tesoro público, por incumplimiento de lo dispuesto en el Real Decreto-ley 9/2008. Mediante resolución de 12 de junio de 2013, el citado centro directivo desestimó el requerimiento que le había formulado el Ayuntamiento de Las Pedroñeras para que revocara la resolución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resolución de 12 de junio de 2013, el Ayuntamiento de Las Pedroñeras interpuso un recurso contencioso-administrativo ante la Sala de lo Contencioso-Administrativo del Tribunal Superior de Justicia de Madrid (recurso núm. 1263-2013) alegando en la demanda que la ejecución del proyecto observó todas las prescripciones del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declarado concluso el procedimiento, mediante providencia de 6 de mayo de 2015 se acordó oír a las partes y al Ministerio Fiscal sobre la conveniencia de plantear una cuestión de inconstitucionalidad en relación con los preceptos del Real Decreto-ley 9/2008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presentó sus alegaciones el 19 de mayo de 2015, razonando que los arts. 8 y 10 del Real Decreto-ley 9/2008 son aplicables al caso y relevantes para el fallo, pues se referían al control y reintegro de la ayuda concedida al ayuntamiento. No se oponía al planteamiento de la cuestión, a la vista de lo declarado en la STC 150/2012, de 5 de julio, y de que el contenido de los citados arts. 8 y 10 coinciden con dos de los declarados inconstitucionales en dicho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Ayuntamiento de Las Pedroñeras, a través de un escrito presentado el 27 de mayo de 2015, señala que los artículos aplicados en el procedimiento podrían ser inconstitucionales a la vista de la STC 150/2012, por lo que apoya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también presentó su escrito de alegaciones el 27 de mayo de 2015, oponiéndose al planteamiento de la cuestión. Aducía, en apoyo de su pretensión, que la STC 150/2012 no podía servir de fundamento para la formulación de la cuestión porque se refería a otro Real Decreto-ley. Añadía que el planteamiento de la cuestión en nada variaría la solución correspondiente al fondo del asunto porque aquella Sentencia resolvió sólo la competencia para tramitar los expedientes de reintegro, sin afectar a las ayudas ya concedidas. Por otra parte, a la vista del meridiano incumplimiento de los requisitos de la subvención en el caso concreto examinado, si las autoridades autonómicas tramitasen el expediente de reintegro, llegarían a la misma conclusión que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promoción de la cuestión señala que los procedimientos de control financiero y reintegro cuya resolución constituye el objeto del proceso a quo se fundan en los preceptos controvertidos: arts. 8 y 10 del Real Decreto-ley 9/2008. Tales preceptos son sustancialmente equivalentes a los arts. 5 y 6 del Real Decreto-ley 13/2009, que fueron declarados inconstitucionales por la STC 150/2012. En dicha Sentencia se consideró que el art. 149.1.13 de la Constitución no ampara la regulación contenida en dichos preceptos, habida cuenta de que deben ser las Comunidades Autónomas quienes establezcan el régimen de gestión, control y resolución de las solicitudes de ayudas, así como el procedimiento de reintegro. Los preceptos aplicados en este procedimiento, a juicio del órgano judicial, incurrirían en el mismo vicio de inconstitucionalidad, al otorgar a órganos de la Administración general del Estado las competencias de control y reintegro de las ayudas en una competencia compartida con las Comunidades Autónomas. El Tribunal proponente considera, en consecuencia, que los arts. 8 y 10 del Real Decreto-ley 9/2008 vulneran el art. 149.1.13 de la Constitución, al igual que sucedía con los preceptos equivalentes del Real Decreto-ley 13/2009.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julio de 2015, el Pleno de este Tribunal acordó admitir a trámite la presente cuestión de inconstitucionalidad, reservar para sí el conocimiento de la misma conforme al art. 10.1 c) de la Ley Orgánica del Tribunal Constitucional (LOTC) y dar traslado de las actuaciones recibidas al Congreso de los Diputados y al Senado, por conducto de sus Presidentes, al Gobierno, a través del Ministro de Justicia, y a la Fiscalía General del Estado, para que en el improrrogable plazo de quince días pudieran personarse en el procedimiento y formular las alegaciones que estimasen convenientes (art. 37.3 LOTC). Asimismo, se ordenaba, de un lado, comunicar esa resolución al órgano promotor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165, de 11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16 de julio de 2015, el Presidente del Congreso de los Diputados comunicó el acuerdo de dar por personada en el procedimiento a dicha Cámara y por ofrecida su colaboración a los efectos del art. 88.1 LOTC. Igualmente, por escrito registrado el 20 de julio se recibió una comunicación del Presidente del Senado por la cual se ponía en conocimiento de este Tribunal que dicha Cámara se daba por personada en el procedimiento y por ofrecida su colaboración a los efectos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registrado en este Tribunal el 30 de junio de 2015 en el que suplica que se dicte Sentencia por la que se inadmita o, subsidiariamente, se desestime la cuestión planteada. En apoyo de su pretensión, alega, por una parte, que la cuestión no ha tomado una norma de comparación integrante del bloque de la constitucionalidad, sino el contenido del Real Decreto-ley 13/2009, interpretado por la STC 150/2012; por otra, señala que el Auto de planteamiento no identifica la norma atributiva de la competencia autonómica que habría sido vulnerada por el Real Decreto-ley 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formuló sus alegaciones mediante escrito presentado en este Tribunal el 16 de septiembre de 2015 en el cual, después de relacionar las circunstancias del caso y transcribir las normas legales cuestionadas, expone, sobre la concurrencia de posibles óbices procesales, que el ATC 136/2015, de 21 de julio (recaído en la cuestión de inconstitucionalidad núm. 2210-2015, sustancialmente igual a la aquí planteada), concluyó que no se había exteriorizado el juicio de relevancia. A la vista de que la presente cuestión se ha formulado en los mismos términos que la inadmitida por dicho Auto, la Fiscal General del Estado interesa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se apreciara la concurrencia del citado óbice procesal, considera, en cuanto al fondo, que el paralelismo del Real Decreto-ley 9/2008 con el Real Decreto-ley 13/2009, parcialmente declarado inconstitucional por la STC 150/2012, debe llevar a concluir que el Real Decreto-ley 9/2008 contradice abiertamente el régimen competencial establecido, al atribuir íntegramente a los órganos estatales la tramitación de las subvenciones otorgadas con cargo al fondo estatal de inversión local. Por ello, entiende que, si se entra en el fondo, la cuestión debe estimarse, si bien precisando que, al igual que la STC 150/2012, el pronunciamiento de inconstitucionalidad debe tener un carácter meramente declarativo, de modo que no se incida en la situación jurídica concreta que dio lugar al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Octubre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suscita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de la Constitución. Los citados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Octava de la Sala de lo Contencioso-Administrativo del Tribunal Superior de Justicia de Madrid considera que tales preceptos son sustancialmente equivalentes a los arts. 5 y 6 del Real Decreto-ley 13/2009, de 26 de octubre, de creación del fondo estatal para el empleo y la sostenibilidad local, que ya fueron declarados inconstitucionales por la STC 150/2012, de 5 de julio. El órgano promotor recuerda que en dicha Sentencia este Tribunal afirmó que el art. 149.1.13 de la Constitución no ampara tal regulación, habida cuenta de que, tratándose de una competencia compartida, deben ser las Comunidades Autónomas quienes asuman, en tanto que actividades ejecutivas, el control financiero de las ayudas concedidas y, en su caso, los expedientes de reintegro. A su juicio, los preceptos cuestionados del Real Decreto-ley 9/2008 incurrirían en esa misma inconstitucionalidad, al otorgar a órganos de la Administración general del Estado las competencias de control y reintegro del fondo estatal de inversión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examinar esta cuestión es necesario valorar previamente la concurrencia de los requisitos exigidos para el válido planteamiento de la cuestión de inconstitucionalidad, pues nada impide que se pueda apreciar su ausencia en la fase de resolución, esto es, mediante Sentencia, además de hacerlo en el trámite de admisión previsto en el art. 37.1 de la Ley Orgánica del Tribunal Constitucional (LOTC; SSTC 183/2013, de 23 de octubre, FJ 2; 206/2014, de 15 de diciembre, FJ 2; 10/2015, de 2 de febrero, FJ 2; 79/2015, de 30 de abril, FJ 2, y 110/2015, de 28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comenzar recordando, como dijimos en la STC 79/2015, de 30 de abril, FJ 3, que los apartados 1 y 2 del art. 35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cuestión aquí planteada, la Fiscal General del Estado deja constancia de que el órgano judicial solo hace una formulación implícita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la STC 201/2015, de 24 de septiembre, ha tenido ocasión de pronunciarse sobre si cumplía los juicios de aplicabilidad y relevancia un Auto de la misma Sala que planteaba otra cuestión de inconstitucionalidad (la núm. 1796-2015) respecto de los mismos preceptos. Tras descartar que pudieran entenderse convenientemente cumplidos aquellos dos juicios a través de justificaciones meramente “implícitas”, carentes de suficiente argumentación, inadmitió la cuestión por la razón siguiente: “El Auto de planteamiento no va más allá de exponer que los preceptos cuestionados fueron aplicados por los actos administrativos impugnados [en] el pleito a quo. En estas circunstancias,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 (ATC 136/2015, FJ 3, citado por la STC 201/2015,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está planteada exactamente en los mismos términos que la inadmitida en la citada Sentencia. Corresponde, en consecuencia, apreciar que el órgano judicial tampoco en este caso ha exteriorizado suficientemente las razones por las que considera que su enjuiciamiento depende de la constitucionalidad de los arts. 8 y 10 del Real Decreto-ley 9/2008 y, con ello, inadmitir la presente cuestión (art. 35.2 LOTC), sin que esta inadmisión, al basarse en un motivo estrictamente formal, impida un eventual replanteamiento (entre otros, AATC 120/1997, de 23 de abril, FJ 2, y 195/2010, de 14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3669-2015, planteada por la Sección Octava de la Sala de lo Contencioso-Administrativo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