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200/92, promovido por don Eduardo Muñoz Ferrero, representado por el Procurador de los Tribunales don Pedro Antonio González Sánchez y asistido por el Letrado don Antonio Madriñero Sobrino, contra la Sentencia dictada, resolviendo recurso de apelación, por la Audiencia Provincial de Madrid, el 11 de diciembre de 1991, confirmando la dictada por el Juzgado de lo Penal núm. 12 de Madrid en la causa 210/91. Ha sido parte el Colegio Oficial de Agentes de la Propiedad Inmobiliaria de Madrid, representado por la Procuradora de los Tribunales doña Teresa Castro Rodríguez y asistido por el Letrado don Jesús Zarzalejos Nieto, y el Ministerio Fiscal.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Antonio González Sánchez, Procurador de los Tribunales y de don Eduardo Muñoz Ferrero, interpone recurso de amparo contra la Sentencia pronunciada el 11 de diciembre de 1991 por la Sección Quinta de la Audiencia Provincial de Madrid, que desestima el recurso de apelación planteado por el actor contra la dictada por el Juzgado de lo Penal núm. 12, de la misma ciudad, que le condenó por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procedimiento penal núm. 210/91 seguido en virtud de querella interpuesta por el Colegio de Agentes de la Propiedad Inmobiliaria contra el recurrente, el Juzgado de lo Penal núm. 12 de Madrid pronunció Sentencia que condenó a éste como autor de un delito de usurpación de funciones o intrusismo del art. 321 del Código Penal a una pena de seis meses y un día de prisión menor, accesorias y costas. Dicha Sentencia consideraba probado que el acusado se dedicaba, en agencia abierta al público, a actividades de intermediación lucrativa en el mercado inmobiliario careciendo del título de Agente de la Propiedad Inmobiliaria. </w:t>
      </w:r>
    </w:p>
    <w:p w:rsidRPr="00C21FFE" w:rsidR="00F31FAF" w:rsidRDefault="00356547">
      <w:pPr>
        <w:rPr/>
      </w:pPr>
      <w:r w:rsidRPr="&lt;w:rPr xmlns:w=&quot;http://schemas.openxmlformats.org/wordprocessingml/2006/main&quot;&gt;&lt;w:lang w:val=&quot;es-ES_tradnl&quot; /&gt;&lt;/w:rPr&gt;">
        <w:rPr/>
        <w:t xml:space="preserve">B) El actor interpuso recurso de apelación contra la Sentencia mencionada, en el que planteaba la necesidad de suspender el procedimiento al objeto de que se admitiese el planteamiento de cuestión prejudicial comunitaria ante el Tribunal de Justicia de la CEE, así como la falta de tipificación de los hechos, encajados en el art. 321 del Código Penal, por no exigir el ejercicio de la profesión de A.P.I. título universitario. </w:t>
      </w:r>
    </w:p>
    <w:p w:rsidRPr="00C21FFE" w:rsidR="00F31FAF" w:rsidRDefault="00356547">
      <w:pPr>
        <w:rPr/>
      </w:pPr>
      <w:r w:rsidRPr="&lt;w:rPr xmlns:w=&quot;http://schemas.openxmlformats.org/wordprocessingml/2006/main&quot;&gt;&lt;w:lang w:val=&quot;es-ES_tradnl&quot; /&gt;&lt;/w:rPr&gt;">
        <w:rPr/>
        <w:t xml:space="preserve">C) El recurso fue desestimado por la Sección Quinta de la Audiencia Provincial de Madrid con apoyo en que, siendo de nacionalidad española la persona a la que se imputaba el hecho delictivo, no podía invocar ni acogerse a la Directiva 67/43 de la CEE, y en que, según numerosa jurisprudencia del Tribunal Supremo, las funciones de Agente de la Propiedad Inmobiliaria no pueden quedar al margen de la protección jurídico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así como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abril de 1993, la Sección Segunda acordó admitir a trámite la presente demanda de amparo, dirigir atentas comunicaciones a la Sección Quinta de la Audiencia Provincial de Madrid y al Juzgado de lo Penal núm. 12 de Madrid, a fín de que, en plazo de diez dias, remitan certificación de las actuaciones correspondientes al rollo 293/91 y procedimiento penal núm. 210/91, respectivamente, debiendo previamente emplazarse, para que en el plazo de diez dias puedan comparecer, si lo desean, en el recurso de amparo y defender sus derechos, a quienes hubieran sido parte en el procedimiento, excepto el recurrente en amparo, así como formar la oportuna pieza separada de suspensión y, de conformidad con lo dispuesto en el art. 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6 de abril de 1993,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15 de abril de 1993, estimaba que en el presente recurso debe seguirse el criterio mantenido por el Tribunal Constitucional en supuestos idénticos al aquí enjuiciado de suspensión de la ejecución de la pena privativa de libertad y de las accesorias, toda vez que de no accederse a ello, podría quedar frustrada la finalidad del amparo y, por el contrario, no procedería la suspensión del abono de las costas procesales, sino solo la obligación de prestar garantías suficientes para sus beneficiarios para posibilitar, en su caso la devolución de las mismas. </w:t>
      </w:r>
    </w:p>
    <w:p w:rsidRPr="00C21FFE" w:rsidR="00F31FAF" w:rsidRDefault="00356547">
      <w:pPr>
        <w:rPr/>
      </w:pPr>
      <w:r w:rsidRPr="&lt;w:rPr xmlns:w=&quot;http://schemas.openxmlformats.org/wordprocessingml/2006/main&quot;&gt;&lt;w:lang w:val=&quot;es-ES_tradnl&quot; /&gt;&lt;/w:rPr&gt;">
        <w:rPr/>
        <w:t xml:space="preserve">6. Con fecha 3 de mayo de 1993, la Sección, en la pieza de suspensión sustanciada, dictó un Auto por el que se acordaba suspender la ejecución de la Sentencia del Juzgado Penal núm. 12 de Madrid, dictada el 1 de julio de 1991 en el procedimiento abreviado 210/91, dimanante de las actuaciones 146/90 tramitadas ante el Juzgado de Instrucción núm. 37 de la misma ciudad, Sentencia confirmada posteriormente por la de 11 de diciembre de 1991 dictada por la Sección Quinta de la Audiencia Provincial de Madrid. </w:t>
      </w:r>
    </w:p>
    <w:p w:rsidRPr="00C21FFE" w:rsidR="00F31FAF" w:rsidRDefault="00356547">
      <w:pPr>
        <w:rPr/>
      </w:pPr>
      <w:r w:rsidRPr="&lt;w:rPr xmlns:w=&quot;http://schemas.openxmlformats.org/wordprocessingml/2006/main&quot;&gt;&lt;w:lang w:val=&quot;es-ES_tradnl&quot; /&gt;&lt;/w:rPr&gt;">
        <w:rPr/>
        <w:t xml:space="preserve">7. Por providencia de 13 de septiembre de 1993, la Sección Segunda acuerda tener por recibidas las actuaciones del Juzgado de lo Penal núm. 12 de Madrid y Sección Quinta de la Audiencia Provincial de dicha capital, tener por personado y parte a la Procuradora Sra. Castro Rodríguez en nombre del Colegio Oficial de Agentes de la Propiedad Inmobiliada de Madrid, concediendo un plazo de diez días al Procurador del recurrente en amparo para que dentro de dicho término concrete el objeto de la prueba interesada y medios de que intenta valerse. </w:t>
      </w:r>
    </w:p>
    <w:p w:rsidRPr="00C21FFE" w:rsidR="00F31FAF" w:rsidRDefault="00356547">
      <w:pPr>
        <w:rPr/>
      </w:pPr>
      <w:r w:rsidRPr="&lt;w:rPr xmlns:w=&quot;http://schemas.openxmlformats.org/wordprocessingml/2006/main&quot;&gt;&lt;w:lang w:val=&quot;es-ES_tradnl&quot; /&gt;&lt;/w:rPr&gt;">
        <w:rPr/>
        <w:t xml:space="preserve">8. Por providencia de 4 de octubre de 1993, la Sección Segunda acordó admitir la prueba documental propuesta por la parte recurrente en su escrito, así como los documentos aportados y por designados los archivos de este Tribunal a los efectos que se señalan y, de conformidad con lo dispuesto en el art.52 de la LOTC, dar vista de las actuaciones recibidas y todas las demás actuaciones del presente recurso de amparo por un plazo de veinte días, a las partes personas y Ministerio Fiscal,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26 de Octubre de 1993, el Ministerio Fiscal manifiesta, que en el presente recurso de amparo se debaten iguales pretensiones que aquellos ya resueltos por el T.C. en STC 111/1993 y 131/1993 a 140/93, entre otras. </w:t>
      </w:r>
    </w:p>
    <w:p w:rsidRPr="00C21FFE" w:rsidR="00F31FAF" w:rsidRDefault="00356547">
      <w:pPr>
        <w:rPr/>
      </w:pPr>
      <w:r w:rsidRPr="&lt;w:rPr xmlns:w=&quot;http://schemas.openxmlformats.org/wordprocessingml/2006/main&quot;&gt;&lt;w:lang w:val=&quot;es-ES_tradnl&quot; /&gt;&lt;/w:rPr&gt;">
        <w:rPr/>
        <w:t xml:space="preserve">Con respecto al presente recurso de amparo el óbice que constituye la no denuncia expresa en la demanda de la lesión del principio de legalidad que es la base de anteriores amparos, no debe constituir obstáculo decisorio, toda vez que en una concepción antiformalista de tal invocación ha de entenderse cumplido el requisito con la forma en que se desarrollan los argumentos en el escrito del recurrente destinados a combatir la subsunción de su conducta en el tipo penal del art. 321 C.P. por una interpetación extensiva de ésta que no protege la actividad de los Agentes de la Propiedad Inmobiliaria hasta el punto de condenar como delictivas las realizadas por otros colectivos o personas físicas en concurrencia con aquellas. Partiendo, pues, de esta invocación implícita que afectaría también al requisito del art. 44.1 c) de LOTC, a la vista del escrito formalizando el recurso de apelación, entendemos que debe ser otorgado el amparo reconociendo el derecho del recurrente a no ser condenado por un hecho que no constituye delito. </w:t>
      </w:r>
    </w:p>
    <w:p w:rsidRPr="00C21FFE" w:rsidR="00F31FAF" w:rsidRDefault="00356547">
      <w:pPr>
        <w:rPr/>
      </w:pPr>
      <w:r w:rsidRPr="&lt;w:rPr xmlns:w=&quot;http://schemas.openxmlformats.org/wordprocessingml/2006/main&quot;&gt;&lt;w:lang w:val=&quot;es-ES_tradnl&quot; /&gt;&lt;/w:rPr&gt;">
        <w:rPr/>
        <w:t xml:space="preserve">10. Mediante escrito de fecha 26 de octubre de 1993, el recurrente en amparo evacua el trámite de alegaciones conferido, se afirma y ratifica en la pretensión de amparo interesada en el escrito de interposición del recurso, solicitando una sentencia de conformidad con el suplico del mismo. </w:t>
      </w:r>
    </w:p>
    <w:p w:rsidRPr="00C21FFE" w:rsidR="00F31FAF" w:rsidRDefault="00356547">
      <w:pPr>
        <w:rPr/>
      </w:pPr>
      <w:r w:rsidRPr="&lt;w:rPr xmlns:w=&quot;http://schemas.openxmlformats.org/wordprocessingml/2006/main&quot;&gt;&lt;w:lang w:val=&quot;es-ES_tradnl&quot; /&gt;&lt;/w:rPr&gt;">
        <w:rPr/>
        <w:t xml:space="preserve">11. Por escrito presentado en este Tribunal el 29 de octubre de 1993, el Colegio Oficial de Agentes de la Propiedad Inmobiliaria de Madrid, pone de manifiesto a la Sala su intención de no formular alegaciones en el presente recurso. </w:t>
      </w:r>
    </w:p>
    <w:p w:rsidRPr="00C21FFE" w:rsidR="00F31FAF" w:rsidRDefault="00356547">
      <w:pPr>
        <w:rPr/>
      </w:pPr>
      <w:r w:rsidRPr="&lt;w:rPr xmlns:w=&quot;http://schemas.openxmlformats.org/wordprocessingml/2006/main&quot;&gt;&lt;w:lang w:val=&quot;es-ES_tradnl&quot; /&gt;&lt;/w:rPr&gt;">
        <w:rPr/>
        <w:t xml:space="preserve">12. Por providencia de18 de Noviembre de 1993, se acordó señalar para deliberación y votación de esta Sentencia el día 22 siguiente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Eduardo Muñoz Ferrero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12 de Madrid, de 1 de Julio de 1991 (causa penal 210/1991), y por la Sección Quinto de la Audiencia Provincial de esa misma ciudad, de 11 de diciembre de 1991 (rollo 293/91)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