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25 de mayo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1619-2015, promovida por la Sala de lo Contencioso-Administrativo del Tribunal Superior de Justicia de Galicia en relación con el art. 32.1 de la Ley 5/1997, de 22 de julio, de administración local de Galicia. Han intervenido y formulado alegaciones la Xunta de Galicia, el Parlamento de Galicia y el Fiscal General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marzo de 2015 tuvo entrada en el Registro General de este Tribunal un oficio de la Sala de lo Contencioso-Administrativo del Tribunal Superior de Justicia de Galicia (Sección Segunda) al que se acompaña, junto al testimonio del recurso contencioso-administrativo núm. 4497-2013, interpuesto contra el Decreto 83/2013, de 6 de junio, por el que se aprueba la fusión voluntaria de los municipios de Oza dos Ríos y Cesuras y se constituye el municipio Oza-Cesuras, el Auto de 6 de marzo de 2015 por el que se acuerda plantear cuestión de inconstitucionalidad en relación con el art. 32.1 de la Ley 5/1997, de 22 de julio, de Administración local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interesa destacar a los efectos de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Decreto 83/2013, de 6 de junio, la Xunta de Galicia aprobó la fusión voluntaria de los municipios de Oza dos Ríos y Cesuras, dando lugar al nuevo municipio de Oza-Cesuras.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10 de julio de 2013, doña M.P.P.S, concejal del municipio de Cesuras que había votado en contra de la decisión de iniciar la tramitación por la Xunta del expediente de fusión, presentó ante la Sala de lo Contencioso-Administrativo del Tribunal Superior de Justicia de Galicia recurso contencioso-administrativo contra el citado Decreto 83/2013, de 6 de junio. En su recurso, alegaba como único motivo de impugnación el incumplimiento del régimen de mayorías establecido en el art. 32.1 de la Ley 5/1997, de 22 de junio, de la administración local de Galicia, que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alteraciones de términos municipales podrán, asimismo, ser tramitadas, con carácter voluntario, por los Ayuntamientos interesados. En tal caso, el expediente será iniciado por los acuerdos de los respectivos Ayuntamientos, adoptados con el voto favorable de las dos terceras partes del número de hecho y, en todo caso, de la mayoría absoluta del número legal de miembros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argumentaba en el recurso, teniendo el Ayuntamiento de Cesuras once concejales, las dos terceras partes exigidas por el precepto hubiesen requerido el voto favorable de, al menos, ocho concejales a la solicitud de fusión, y sin embargo esa solicitud se aprobó solamente por siete votos contra cuatro. Esto es, se cumplió la exigencia de mayoría absoluta que el precepto requiere “en todo caso”, pero no la superior de mayoría de dos tercios también impuesta en el referido art. 32.1 de la Ley de la Administración local de Galicia. La Xunta de Galicia, en cambio, había tramitado y aprobado dicha fusión amparándose en el art. 47.2 a) de la Ley 7/1985, de 2 de abril, reguladora de las bases del régimen local (LBRL), modificada en este punto por la Ley 57/2003, de 16 de diciembre, de medidas para la modernización del gobierno local, que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requiere el voto favorable de la mayoría absoluta del número legal de miembros de las corporaciones para la adopción de acuerdos en las siguientes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Creación y supresión de municipios y alteración de términos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concluso el procedimiento, y antes de dictar Sentencia, la Sección Segunda de la Sala de lo Contencioso-Administrativo del Tribunal Superior de Justicia de Galicia dictó providencia de 12 de febrero de 2015, por la que, al amparo de lo previsto en el art. 35.2 de la Ley Orgánica del Tribunal Constitucional (LOTC), acordó dar a las partes y al Ministerio Fiscal el plazo común e improrrogable de diez días para que pudiera alegar sobre la pertinencia de plantear cuestión de inconstitucionalidad en relación con el art. 32 de la Ley de la Administración local de Galicia, o sobre el fondo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escrito presentado el 26 de febrero de 2015, la representación de la parte actora se opuso al planteamiento de la cuestión de inconstitucionalidad suscitada por la Sala. Para ella, la citada cuestión no supera el denominado “juicio de relevancia”, pues a su juicio lo único que debe resolverse en el recurso contencioso-administrativo interpuesto es si la Xunta de Galicia, al dictar el Decreto impugnado, inaplicó o no la citada Ley autonómica, de suerte que tanto si la citada Ley es constitucional como si no lo es, el Decreto recurrido, para la parte, seguiría siendo nulo, por contravenir el citado art. 32.1 de la Ley de la Administración local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Diputación Provincial de A Coruña, en representación del Ayuntamiento de Oza-Cesuras, presentó sus alegaciones el mismo día 26 de febrero de 2015, apoyando el planteamiento de la cuestión de inconstitucionalidad. Para él, existen dos disposiciones legales contradictorias, el art. 32.1 de la Ley de la Administración local de Galicia y el art. 47.2 a) LBRL, y únicamente el Tribunal Constitucional puede solventar esta contradicción, haciéndolo además mediante la expulsión del ordenamiento de la disposición autonómica, ya que el art. 47.2 LBRL tiene carácter formal y materialmente básico al amparo del art. 149.1.18 CE, según estableció ya la STC 66/2011, de 16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fechado el 24 de febrero de 2015 el Letrado de la Xunta de Galicia presentó sus alegaciones instando el planteamiento de la cuestión de inconstitucionalidad. Cita las SSTC 33/1993 y 159/2012, que resolvieron idéntico debate acerca de la inconstitucionalidad sobrevenida de leyes autonómicas por modificación de la ley básica estatal, y concluye que según la jurisprudencia de este Tribunal (SSTC 173/2002 y 1/2003) solo el Tribunal Constitucional puede resolver esta contradicción entre normas legales y depurar el ordenamiento en estos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24 de febrero de 2015 presentó sus alegaciones el Ministerio Fiscal, que tras repasar los antecedentes del caso y los precedentes que representan las SSTC 66/2011 y 159/2012, concluye que concurren los presupuestos necesarios para plantear la cuestión de inconstitucionalidad, “aun cuando se sepa que el resultado de la respuesta del Tribunal Constitucional es el de declarar contraria a la Constitución la ley autonómica. Ya el voto particular de la STC de 2011 antes citada señalaba la anormalidad y antieconómica (sic) de la vía 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6 de marzo de 2015 la Sección Segunda de la Sala de lo Contencioso-Administrativo del Tribunal Superior de Justicia de Galicia acordó plantear cuestión de inconstitucionalidad en relación con el art. 32.1 de la Ley 5/1997, de 22 de julio, de administración local de Galicia, por la posible vulneración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comienza identificando el precepto cuestionado, que reproduce, y el precepto constitucional de contraste, que igualmente transcribe, así como el precepto estatal que concreta la supuesta vulneración constitucional, el art. 47.2 a) LBRL. Recuerda asimismo que en el recurso contencioso-administrativo que debe resolver se cuestiona que el Decreto impugnado haya respetado el régimen de mayorías exigido por el art. 32.1 de la Ley de la Administración local de Galicia, y concluye: “Tal es la medida en que la decisión del proceso depende de la validez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recuerda la doctrina de este Tribunal según la cual solo puede ser él, y no los órganos de la jurisdicción ordinaria, quien fiscalice las leyes post constitucionales y depure el ordenamiento expulsando del mismo una norma con rango de ley (SSTC 66/2011 y 159/2012). Y ello le lleva a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junio de 2015, el Pleno del Tribunal, a propuesta de la Sección Cuarta, acordó admitir a trámite la cuestión de inconstitucionalidad planteada por la Sección Segunda de la Sala de lo Contencioso-Administrativo del Tribunal Superior de Justicia de Galicia en relación con el art. 32.1 de la Ley 5/1997, de 22 de julio, de administración local de Galicia, por posible vulneración del art. 149.1.18 CE, y, de conformidad con lo dispuesto en el artículo 10.1 c) LOTC, deferir a la Sala Segunda el conocimiento de la cuestión, así como dar traslado de las actuaciones recibidas (art. 37.3 LOTC) al Congreso de los Diputados y al Senado, por conducto de sus Presidentes, al Gobierno, por conducto del Ministro de Justicia, y al Fiscal General del Estado, así como a la Xunta de Galicia y al Parlamento de Galicia, por conducto de sus Presidentes, al objeto de que, en el improrrogable plazo de quince días, pudieran personarse en el proceso y formular las alegaciones que estimasen convenientes. Se acordó, asimismo, comunicar esta resolución al órgano judicial promotor de la cuestión, a fin de que el procedimiento del que la misma emana permaneciera suspendido hasta que este Tribunal resolviera definitivamente (art. 35.3 LOTC). Y se ordenó, por último, la publicación de la incoación de la cuestión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16 de junio de 2015, registrado en este Tribunal el siguiente día 18, el Presidente del Congreso de los Diputados comunicó a este Tribunal el acuerdo de la Mesa de la cámara de la misma fecha por el que se tiene por personado al Congreso de los Diputados en este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24 de junio de 2015 tuvo entrada en el Registro General de este Tribunal escrito del Presidente del Senado comunicando el acuerdo de la Mesa de la cámara de 23 de junio en el que se tiene por personada a la citada cámara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legalmente ostenta, presentó sus alegaciones el 26 de junio de 2015. En ellas, recuerda que el debate suscitado es “prácticamente idéntico” al resuelto en las SSTC 66/2011 y 159/2012, a propósito de la inconstitucionalidad sobrevenida del art. 131.2 de la Ley 14/1990, de 26 de julio, del régimen jurídico de las Administraciones públicas de Canarias, que regulaba las mayorías necesarias para un cambio de capitalidad del municipio, tras la modificación del régimen de mayorías previsto en la Ley de bases de régimen local operado por la Ley 57/2003. La contradicción en que había entrado esa norma autonómica con ese nuevo régimen de mayorías instaurado por la citada Ley 57/2003 provocó que en aquel caso este Tribunal declarase: (a) que no podía un órgano de la jurisdicción ordinaria inaplicar por su propia autoridad una ley autonómica por contravenir una ley básica estatal; y (b) que la citada norma autonómica era, verdaderamente, formal y materialmente básica, al amparo del art. 149.1.18 CE, por lo que había incurrido en inconstitucionalidad sobrevenida y era en consecuencia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este caso aprecia la misma contradicción con la única variación de que el supuesto enjuiciado no es el de alteración de la capitalidad del municipio [art. 47.2 d) LBRL] sino el de fusión de ayuntamientos [art. 47.2 a)], entiende que concurren todos los presupuestos para la declaración de inconstitucionalidad, mediata o indirecta, del art. 32.1 de la Ley de la Administración local de Galicia aquí cuestionado: carácter básico de la norma estatal infringida; contradicción insalvable entre los preceptos enfrentados, e imposibilidad de que la norma estatal básica desplace o prevalezca (art. 149.3 CE) sobre la norma autonómica sin previa declaración de inconstitucionalidad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26 de junio de 2015 tuvo entrada en el Registro General de este Tribunal escrito de la Presidenta del Parlamento de Galicia al que se acompaña el certificado del acuerdo de personación tomado por la Mesa de la citada cámara y las alegaciones efectuadas por el Letrado oficial mayor del Parlamento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esas alegaciones se asume el carácter básico del art. 47.2 a) LBRL, en su redacción resultante de la Ley 57/2003, ya que el carácter básico del régimen de mayorías de los órganos de gobierno local fue destacado ya en las SSTC 33/1993 y 331/1993. En consecuencia, se dice, la regla de mayoría de dos tercios establecida en el precepto cuestionado, que reproduce la originariamente establecida en la LBRL pero hoy modificada por la Ley 57/2003, “deviene inaplicable desde la entrada en vigor de la Ley 57/2003, que la sustituye por la regla de la mayoría absoluta”; no obstante, prosigue el Letrado de la cámara autonómica, es posible defender la constitucionalidad del precepto controvertido. Para ello, dice, debe partirse de que el Parlamento de Galicia, al aprobar la Ley 5/1997, de 22 de julio, de administración local de Galicia, actuó dentro del marco competencial autonómico y con sujeción a la normativa estatal básica vigente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regulación del régimen de mayorías, el Parlamento de Galicia bien podía haberse remitido simplemente a la normativa básica del Estado, pero optó, en lugar de ello, por reproducir las mayorías fijadas en aquella, en aras de la seguridad jurídica proclamada en el art. 9.3 CE. Una técnica legislativa habitual y validada por este propio Tribunal Constitucional (STC 146/1993).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contravención sobrevenida de ese precepto originario con la nueva normativa básica actualizada por la Ley estatal 57/2003 no debe conducir a una declaración de inconstitucionalidad, sino a la aplicación de la cláusula de prevalencia del art. 149.3 CE, cuya aplicabilidad demanda en este caso el Letrado der la cámara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ignora, concluye, los casos de las SSTC 66/2011 y 159/2012, pero según su parecer sería interesante que se reinterpretara o matizara esa doctrina de manera que se distingan dos supuestos: el de colisión entre una ley autonómica y una ley estatal en el momento mismo en que aquélla es aprobada, y el de colisión de una norma autonómica originariamente acorde con la normativa estatal básica pero posteriormente contraria a ella por la modificación de esta última. En este segundo caso, sostiene, no sería necesaria la declaración de inconstitucionalidad, sino que cabría su mera inaplicación por haber sido desplazada por la norma estatal, al amparo de la cláusula de prevalencia del art. 149.3 CE. Esta le parece la solución más sencilla y acorde con las exigencias del funcionamiento ordinario del sistema normativo, evitando las disfuncionalidades que acarrea la doctrina plasmada en las SSTC 66/2011 y 159/2012, que acaban extendiéndose al orden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por ello que debe desestimarse la presente cuestión de inconstitucionalidad, porque la Sala de lo Contencioso-Administrativo del Tribunal Superior de Justicia de Galicia podía haber determinado de manera inmediata, a través de la cláusula de prevalencia (art. 149.3 CE), cuál era el precepto aplicable y el régimen de mayorías exigido. Recuerda que la doctrina de este Tribunal ha admitido la inaplicación de leyes por órganos de la jurisdicción ordinaria en otros supuestos, como el de las leyes preconstitucionales (STC 4/1981), los textos refundidos y articulados, que pueden confrontarse con las bases aprobadas por el Parlamento (SSTC 51/1982, 47/1984 y 159/2001) y las leyes contrarias al derecho de la Unión Europea, que deben inaplicarse por exigencia del principio de primacía.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 de julio de 2015, el Letrado de la Diputación Provincial de A Coruña, en representación y defensa del Ayuntamiento de Oza-Cesuras, se personó ante este Tribunal y solicitó que se entendieran con él las sucesivas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 la Xunta de Galicia presentó sus alegaciones el 3 de julio de 2015 interesando la estimación de la presente cuestión de inconstitucionalidad “por acatamiento debido” de la doctrina de este Tribunal. En lo que a este proceso constitucional interesa, recuerda que para la Administración, al resolver el expediente de fusión, aplicar el precepto cuestionado (art. 32.1 de la Ley de la Administración local de Galicia) implicaba vulnerar, sin duda alguna, el art. 47.2 d) LBRL. Y apoya en las consideraciones recogidas en el Dictamen 390/2013 del Consello Consultivo de Galicia, emitido con ocasión de la disyuntiva que este caso se presentaba ante la Administración, la necesidad de optar por la aplicación de este último precepto, el estatal. No ofrece duda alguna, sostiene, que la vulneración de la normativa básica estatal por el art. 32.1 de la Ley de la Administración local de Galicia se produjo de manera sobrevenida, como consecuencia de la modificación de la Ley de bases de régimen local por la Ley 57/2003; y no puede omitirse tampoco que esa reforma ya ha sido considerada formal y materialmente básica por este Tribunal Constitucional en las SSTC 66/2011 y 159/2012. En consecuencia, y por aplicación de esa doctrina: (i) a la Xunta de Galicia no le quedó más alternativa que aplicar esa normativa estatal formal y materialmente básica; (ii) pero la Sala de lo Contencioso-Administrativo no puede inaplicar por su propia autoridad y en virtud de la cláusula de prevalencia el precepto autonómico cuestionado, contrario a esa norma estatal básica; (iii) es únicamente este Tribunal Constitucional el que puede declarar la inconstitucionalidad mediata y sobrevenida del art. 32.1 de la Ley de la Administración local de Galicia, y su nulidad. Concluye por todo ello la necesaria 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6 de julio de 2015, la Secretaría de la Sala Segunda de este Tribunal acordó tener por personado y parte al Letrado Asesor Jurídico de la Diputación Provincial de A Coruña, en representación del Ayuntamiento de Oza-Cesuras, y tenerle por personado y parte en la presente cuestión de inconstitucionalidad, entendiéndose con él las sucesivas actuaciones y, conforme establece el art. 37.2 LOTC, concederle un plazo de 15 días para que formule las alegaciones que estime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31 de julio de 2015 tuvieron entrada en este Tribunal las alegaciones de la Fiscal General del Estado, en las que se defiende la estimación de la cuestión de inconstitucionalidad. Tras hacer un extenso resumen de los antecedentes del caso, se apoya en las ya citadas SSTC 66/2011 y 159/2012 para concluir que la modificación legislativa del art. 47.2 d) LBRL operada por la Ley 57/2003, de 16 de diciembre, ha provocado que el art. 32.1 de la Ley gallega haya resultado, de manera sobrevenida, contrario a ese nuevo marco básico estatal resultante de la Ley 57/2003, y que de conformidad con la doctrina sentada en las dos Sentencias citadas, ello deba conducir a la declaración de inconstitucionalidad y nulidad del art. 32.1 de la Ley de la Administración local de Galicia por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12 de abril de 2016 el Pleno, en su reunión de esa fecha y conforme establece el artículo 10.1 n) de la Ley Orgánica del Tribunal Constitucional, a propuesta de la Sala Segunda, acordó recabar para sí el conocimiento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24 de mayo de 2016, se acordó señalar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plantea en relación con el art. 32.1 de la Ley 5/1997, de 22 de julio, de administración local de Galicia, que exige un régimen de mayorías cualificadas para la fusión de municipios que resulta contrario al fijado en el art. 47.2 a) de la Ley 7/1985, de 2 de abril, reguladora de las bases de régimen local (LBRL), siendo ambos preceptos aplicables en el proceso a quo y determinantes del fallo que haya de dictarse en cuanto que en ese proceso se impugna un Decreto que aprueba la fusión voluntaria de dos municipios cuya iniciativa, que requiere un acuerdo municipal en tal sentido, habría cumplido el régimen de mayorías establecido en una de ellas (estatal) pero no el de la otra (la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Inicialmente, ambas normas, el art. 47.2 a) LBRL y el art. 32.1 de la Ley de la Administración local de Galicia, exigían la misma mayoría de dos tercios del número de miembros de la corporación para la adopción de un acuerdo que implicase la alteración de términos municipales. Pero la modificación introducida en la primera por la Ley 57/2003, de 16 de diciembre, que redujo esa mayoría cualificada prevista en el art. 47.2 LBRL de los dos tercios a la mayoría absoluta del número legal de miembros de la corporación, ha provocado, según la Sala promotora, que el precepto autonómico haya quedado incurso en “inconstitucionalidad sobrevenida”, en expresión, entre otras, de las SSTC 66/2011, de 16 de mayo, FJ 5, y 159/2012, de 17 de septiembre, FJ 5, que resuelven un conflicto de normas muy semejante a este que ahora se plantea [en aquel caso se trataba de la alteración de la capitalidad de un municipio, letra d) del mismo art. 47.2 LBRL, siendo la norma cuestionada y a la postre declarada nula por este Tribunal procedente de la Comunidad Autónoma de Canarias, y no gallega].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estricta aplicación de esa doctrina, la Sección Segunda de la Sala de lo Contencioso-Administrativo del Tribunal Superior de Justicia de Galicia eleva la presente cuestión de inconstitucionalidad para que este Tribunal declare esa “inconstitucionalidad sobrevenida” del art. 32.1 de la Ley de la Administración local de Galicia, teniendo presente el carácter formal y materialmente básico del nuevo art. 47.2 LBRL ya declarado en las citadas SSTC 66/2011 y 159/2012, por referencia a su letra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así ante un nuevo caso de los que hemos denominado inconstitucionalidad indirecta o mediata, en los que la norma autonómica controvertida no vulnera directa o frontalmente un precepto de la Constitución, sino que lo hace de manera secundaria o derivada, por infringir una norma de rango infraconstitucional dictada por el Estado en el ejercicio de sus competencias propias (entre otras muchas, STC 166/2014, de 22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estos casos de inconstitucionalidad mediata sobrevenida es, efectivamente, doctrina de este Tribunal —véase por todas la antes aludida STC 159/2012, FJ 5, y las allí citadas— que la modificación de la normativa estatal básica de obligado acatamiento por las comunidades autónomas no provoca la derogación o desplazamiento del precepto legal autonómico anterior y contrario a esa nueva normativa básica, sino que provoca su “inconstitucionalidad sobrevenida”, de modo que no puede un órgano de la jurisdicción ordinaria inaplicar, por su propia y exclusiva autoridad, esa norma de rango legal, sino que el sometimiento estricto de la jurisdicción ordinaria al “imperio de la ley” (art. 117.1 CE) y el monopolio de este Tribunal Constitucional en la fiscalización de la constitucionalidad de las leyes obligan, de acuerdo con el art. 163 CE, a promover la correspondiente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Descansa esa doctrina, como decimos, en la idea de que los “órganos jurisdiccionales no pueden fiscalizar las normas postconstitucionales con rango de ley (STC 73/2000, de 14 de marzo, FJ 16), dado que el constituyente ha querido sustraer al Juez ordinario la posibilidad de inaplicar una ley postconstitucional ante un eventual juicio de incompatibilidad con la Constitución (STC 17/1981, de 1 de junio, FJ 1). La depuración del ordenamiento legal, vigente la Constitución, corresponde de forma exclusiva al Tribunal Constitucional, que tiene la competencia y la jurisdicción para declarar, con eficacia erga omnes, la inconstitucionalidad de las leyes, tanto más cuanto en un sistema democrático la ley es expresión de la voluntad popular —como se declara en el preámbulo de nuestra Constitución— y es principio básico del sistema democrático y parlamentario hoy vigente en España (por todas, SSTC 73/2000, de 14 de marzo, FJ 4; 104/2000, de 13 de abril, FJ 8; y 120/2000, de 10 de mayo, FJ 3)” (SSTC 66/2011, FJ 6, y 159/2012, FJ 5, ambas con cita de la STC 173/2002, de 9 de octubre, FJ 9; en el mismo sentido, STC 162/2009, de 29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considera, sin embargo, que según los argumentos que se exponen a continuación, debe apartarse de la doctrina antes indicada en un caso como el que da origen a la presente cuestión de inconstitucionalidad en que la legislación autonómica no ha hecho sino reproducir la legislación básica, y ésta se modifica después en un sentido incompatible con aquella legislación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poner de manifiesto que, tal como se expone en el antecedente 2 de esta resolución, el objeto del proceso en el que se planteó la presente cuestión de inconstitucionalidad, fue un Decreto de la Xunta de Galicia que aprobó la fusión voluntaria de dos municipios de dicha comunidad, Oza dos Rios y Cesuras, que habían decidido dicha fusión en virtud de acuerdos de los que el adoptado por el Ayuntamiento de Cesuras lo fue con el voto favorable de la mayoría absoluta del número legal de miembros de la corporación, tal como exigía el art. 32.1 de la Ley de la Administración local de Galicia, pero no con el de las dos terceras partes de su número de hecho, tal como también exige ese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Decreto de la Xunta de Galicia impugnado ante la Sala de lo Contencioso-Administrativo que plantea la inconstitucionalidad de aquel precepto, no lo aplicó, sino que consideró que resultaba aplicable el art. 47.2 a) LBRL, que, tras su modificación por la Ley 57/2003 redujo esa mayoría cualificada, considerando suficiente la mayoría absoluta del número legal de los miembros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fue la propia Administración la que, en el trance de decidir el expediente que se le había presentado, entendió que la contradicción entre la norma autonómica y la posterior legislación básica estatal debía resolverse en favor de esta última, considerando inaplicable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que el reproche que nuestra doctrina constitucional, expuesta en el fundamento jurídico anterior, viene haciendo a los órganos de la jurisdicción ordinaria, la de enjuiciar por sí mismos un supuesto de inconstitucionalidad mediata de una ley autonómica, si bien se trate de una inconstitucionalidad sobrevenida, no procede en este caso, en que la inaplicación de la legislación autonómica se ha llevado a cabo por la propia Administración, que no puede promover cuestión de inconstitucionalidad (art. 163 CE y 35 de la Ley Orgánica del Tribunal Constitucional). Pero ello no altera la esencia del problema planteado, si acaso pone de manifiesto de un modo más patente las consecuencias inconvenientes a que conduce la aplicación de nuestra doctrina. En definitiva, se trata de la calificación jurídica que merece una ley autonómica que después de su promulgación resulta contraria a la legislación básica estatal posterior a aquélla. Se trata de una ley autonómica que en el momento de su aprobación no contradecía legislación básica alguna porque se limitaba a reproducir su texto, cuando la legislación básica se modifica en términos incompatibles con aquella legislación autonómica y hemos de considerar si esta modificación determina el desplazamiento de la legislación autonómica en favor de la aplicación de la legislación básica estatal posterior, o la inconstitucionalidad sobrevenida de aquélla, con la consecuencia de que, en el primer caso, todos los operadores jurídicos debería optar por la aplicación de la legislación básica posterior, como ha hecho en este caso la Xunta de Galicia, o bien en el segundo, debería aplicarse la legislación autonómica en tanto no se postulase su inconstitucionalidad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utilizó por primera vez la categoría jurídica de la inconstitucionalidad sobrevenida en la STC 4/1981, de 2 de febrero, para referirse a las leyes preconstitucionales que, tras la entrada en vigor de la Constitución, no se ajustaban a ella. Aunque su disposición derogatoria tercera acordó la derogación de cuantas disposiciones se opusieran a lo establecido en ella, el Tribunal advierte que “[l]a peculiaridad de las leyes preconstitucionales consiste… en que la Constitución es una ley superior —criterio jerárquico— y posterior —criterio temporal—. Y la coincidencia de este doble criterio da lugar —de una parte— a la inconstitucionalidad sobrevenida, y consiguiente invalidez de las que se opongan a la Constitución, y —de otra— a su pérdida de vigencia a partir de la misma para regular funciones futuras, es decir a su derogación”. El Tribunal aceptó la posibilidad de controlar a través del recurso abstracto de inconstitucionalidad el ajuste a la Constitución de las leyes así como la posibilidad de que los jueces plantearan la correspondiente cuestión de inconstitucionalidad con relación a los preceptos de leyes preconstitucionales que les suscitaren alguna duda de constitucionalidad, pero reconociendo en todo caso la potestad de los Jueces y Tribunales de apreciar por sí mismos dichas inconstitucionalidad, a fin de considerar derogadas y, por lo tanto, inaplicables los preceptos preconstitucionales que considerasen contrarios a la Constitución. Según dicha Sentencia, “así como frente a las leyes postconstitucionales el Tribunal ostenta un monopolio para enjuiciar su conformidad con la Constitución, en relación a las preconstitucionales los Jueces y Tribunales deben inaplicarlas si entienden que han quedado derogadas por la Constitución, al oponerse a la misma; o pueden, en caso de duda, someter este tema al Tribunal Constitucional por la vía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construcción inicial, limitada a una situación peculiar y, por su propia naturaleza transitoria, se ha aplicado después a supuestos diferentes, siempre de inconstitucionalidad mediata. Late en la doctrina, asentada sin discrepancia alguna, referente a la necesidad de confrontar las leyes autonómicas impugnadas no con la legislación básica vigente en la fecha en que aquella fueron aprobadas sino en la que está vigente cuando el Tribunal dicta su resolución (entre las primeras resoluciones en este sentido, SSTC 137/1986, de 6 de noviembre, FJ 4, y 170/1989, de 19 de octubre, FJ 3, y entre las más recientes, STC 17/2016, de 4 de febrero, FJ 3). Y se recupera, aludiendo expresamente otra vez a la calificación de inconstitucionalidad sobrevenida, cuando la ley autonómica regula un supuesto de hecho no contemplado por el legislador básico estatal, y después éste aprueba una legislación básica incompatible con aquella regulación (STC 1/2003, de 16 enero) y cuando, como es el caso planteado en el presente proceso constitucional, el legislador autonómico al desarrollar legislación básica, reproduce también esa normativa, y ésta es modificada después en términos incompatibles con la legislación autonómica (SSTC 66/2011, de 16 mayo y 195/2015, de 21 de septiembre,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articulación de las competencias estatales y autonómicas mediante la técnica de la atribución al Estado de la competencia para dictar la legislación básica sobre una determinada materia y a las Comunidades Autónomas la de aprobar la normativa necesaria de desarrollo determina, en principio, ámbitos materiales tangentes pero no secantes, en el sentido de que la legislación autonómica solo puede ocupar los espacios materiales no regulados por la legislación básica. Sin embargo, la práctica frecuente del legislador autonómico de introducir en su normativa de desarrollo preceptos que corresponden a la legislación básica que se pretendía desarrollar ha dado lugar a numerosos pronunciamientos de este Tribunal que ha fijado una doctrina que puede sintetizarse así: i) Aunque este Tribunal no es juez de la calidad técnica de las leyes, ha advertido los riesgos de ciertas prácticas legislativas potencialmente inconstitucionales, como ocurre en los caso en los que leyes autonómicas reproducían normas incluidas en la legislación básica del Estado (por todas, STC 341/2005, de 21 de diciembre, FJ 9), aunque no siempre ello determine la inconstitucionalidad de la ley autonómica. ii) Si la reproducción de la ley básica se produce por el legislador autonómico en una materia sobre la que la Comunidad Autónoma carece de competencias, la falta de habilitación autonómica debe conducirnos a declarar la inconstitucionalidad de la norma (STC 341/2005, antes citada, FJ 9, o más recientemente SSTC 123/2013, de 23 de mayo, FJ 8, y 137/2012, de 19 de junio, FJ 2), salvo supuestos excepcionales como el aludido en la STC 47/2004, de 25 de marzo. iii) Cuando la norma reproducida y la que reproduce se encuadran en una materia sobre la que ostentan competencias tanto el Estado como la Comunidad Autónoma, al margen de reproches de técnica legislativa, la consecuencia no será siempre la inconstitucionalidad sino que habrá que estar a los efectos que tal reproducción puede producir en el caso concreto (nuevamente, STC 341/2005, FJ 9, y también STC 18/2011, de 3 de marzo, FJ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reproducción por la legislación autonómica de desarrollo de preceptos de la legislación básica puede utilizarse y de hecho se utiliza normalmente como medio para facilitar al operador jurídico el conocimiento de la normativa aplicable, incluyendo en un solo texto el conjunto de la normativa a tener en cuenta, pero su virtualidad no alcanza, como es obvio, a alterar la naturaleza de la legislación reproducida ni para que el legislador autonómico pueda atribuirse potestad alguna de influir en la legislación básica, por mucho que haya sido reproducida en la legislación de desarrollo. En particular, no solo no puede implicar bloqueo alguno en la potestad del legislador estatal, cuya capacidad de alterar las bases inicialmente fijadas ha sido reconocida repetidamente por la doctrina de esta Tribunal (por todas, STC 161/2013, de 26 de septiembre, FJ 9), sino que, si esa modificación se produce es el legislador autonómico el que debe acomodarse a la modificación de la legislación estatal básica [SSTC 158/2011, de 19 de octubre, FJ 8, 99/2012, de 8 de mayo, FJ 2 b), 146/2013, de 11 de julio, FJ 4 o 182/2013, de 23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si esa acomodación no tiene lugar el operador jurídico primario se encuentra ante una alternativa en la que inevitablemente ha de dar preferencia a una de las dos leyes en conflicto, en detrimento de la otra. O bien, como en el supuesto resuelto por la STC 195/2015, de 21 de septiembre, la Administración aplica la normativa autonómica y no la legislación básica estatal vigente, o bien, como en el supuesto que da lugar al presente proceso constitucional, o el resuelto por la STC 66/2011, de 16 de mayo, la Administración tiene en cuenta la nueva legislación básica e inaplica la anterior legislación autonómica que reproducía la legislación básica ya derogada.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operador jurídico primario, al que preferentemente van destinadas las normas, tiene necesariamente que operar con la técnica del desplazamiento de una de las leyes en conflicto y no tiene legitimación para suscitar cuestión de inconstitucionalidad, pues su planteamiento se reserva a los jueces y tribunales, y esto significa que el asunto se ha judicializado, lo que representa siempre una situación indeseable, de tal modo que otorgar preferencia a la legislación básica estatal es la solución lógica a una situación provocada por la propia Comunidad Autónoma que ha incumplido su deber de inmediata acomodación de su legislación de desarrollo a la nueva legislación básica. Es la solución que deriva del carácter superfluo de la legislación reproductora, que no añade nada a la legislación básica para que aquélla pueda ser considerada realmente normativa de desarrollo. Es la técnica que utiliza con toda naturalidad la jurisdicción ordinaria para inaplicar, sin que esto signifique su nulidad, preceptos de reglamentos ejecutivos que transcriben la ley que desarrollan, cuando ésta se modifica. Es la técnica que también se utiliza por la jurisdicción ordinaria, y que este Tribunal ha considerado conforme con la Constitución (SSTC 145/2012, de 2 de julio, FJ 5, y 232/2015, de 5 de noviembre, FJ 6), cuando inaplica normas con rango legal que contradicen normativa comunitaria europea. Es fin, es la solución que se corresponde con lo dispuesto en el art. 149.3 CE que atribuye a las normas del Estado prevalencia sobre las de las Comunidades Autónomas en todo lo que no esté atribuido a la exclusiva competencia de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149.3 CE es un precepto destinado no a fijar las competencias del Estado y de las Comunidades Autónomas, sino a solucionar los conflictos que puedan producirse en aplicación de las normas respectivas y que no hayan de resolverse mediante la declaración de inconstitucionalidad de una de ellas. De sus distintas reglas, una de las cuales es la de la prevalencia de las normas del derecho estatal en los términos que la misma describe (“prevalecerán, en caso de conflicto, sobre las de las Comunidades Autónomas en todo lo que no esté atribuido a la exclusiva competencia de éstas”), resultan destinatarios los aplicadores del Derecho sin distinción, y su finalidad no es otra que la de asegurar la plenitud del ordenamiento, tal y como ha afirmado de manera reiterada este Tribunal [entre otras, SSTC 118/1996, de 27 de junio, FFJJ 4 y 9; 61/1997, de 20 de marzo, FJ 12.c); 157/2004, de 21 de septiembre, FJ 13, o 139/2011, de 14 de septiembre, FJ 4]; reservando la Constitución a su vez a este último, el monopolio de la declaración de inconstitucionalidad de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149.3 CE proporciona una herramienta útil para que las relaciones entre el ordenamiento jurídico estatal y los de las Comunidades Autónomas puedan desarrollarse con fluidez, en situaciones que no demanden como respuesta la declaración de inconstitucionalidad de las leyes de alguno de ellos; teniendo en cuenta que las Comunidades Autónomas ni son competentes “…‘para determinar los efectos que sus normas producen sobre el Derecho estatal preexistente, pues la vigencia y aplicabilidad de éste será la que resulte de las normas constitucionales que regulen la relación entre el ordenamiento estatal y el autonómico (así, el art. 149.3 CE), y no lo que establezca el legislador autonómico’ (STC 132/1989, FJ 33)” [STC 157/2004, de 21 de septiembre, FJ 13], ni lo pueden ser para condicionar el Derecho estatal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hasta ahora que el control de la adecuación de la legislación autonómica a la legislación básica que desarrolla, no puede llevarse a cabo por aplicación del principio de prevalencia de las normas del Estado (art. 149.3 CE), sino que es un auténtico control de constitucionalidad reservado al Tribunal Constitucional (STC 163/1995, de 8 de noviembre, FJ 4). Por ello, en los supuestos en que con apoyo en títulos competenciales distintos, Comunidad Autónoma y Estado aprueban productos normativos incompatibles, el conflicto planteado se resuelve sin traer a colación el art. 149.3 CE, en favor del título competencial considerado más específico (SSTC 87/1987, de 2 de junio, FJ 2; 190/2000, de 13 de julio, FJ 4; 188/2001 de 20 de septiembre, FJ 6, y 214/2015, de 22 de octubre, FJ 3; así como las citadas en este mismo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se plantea en este caso es diferente, pues la Comunidad Autónoma de Galicia, al incluir en la Ley 5/1997, de 22 de julio, su artículo 32.1, no lo hizo reclamando una competencia propia, sino por puro mimetismo con la regulación contenida en la legislación básica que aquella ley pretendía desarrollar. Este es uno de los casos en los que la aplicación del principio de prevalencia del derecho estatal no determina la derogación de la norma autonómica ni ha de conducir a su nulidad por inconstitucionalidad sobrevenida, sino que puede resolverse, como ha hecho la Xunta de Galicia, inaplicando la ley autonómica por considerar prevalente la posterior legislación básica estatal. Supone el único resultado constitucionalmente respetuoso con la plenitud del ordenamiento (art. 149.3 CE), si el asunto no se hubiera judicializado, y es el único también al que en todo caso puede llegar el órgano judicial que conoce del mismo en vía contencioso-administrativa, tras el planteamiento y estimación de una cuestión de inconstitucionalidad ante este Tribunal, la cual resulta por todo ello innecesaria.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 todo lo anterior significa que la Xunta de Galicia actuó acertadamente y que esa prevalencia del Derecho estatal debe jugar en tanto no haya sido puesta en duda la constitucionalidad de la legislación básica modificada, pues en tal caso el Juez sí debería plantear cuestión de inconstitucionalidad, pero no sobre la legislación autonómica sino sobre la propia legislación básica posterior, si considerase que efectivamente concurrían las condiciones para ello. Algo que no sucede en el presente caso, en que este Tribunal ya se ha pronunciado en favor del carácter básico de la regulación contenida en el art. 47.2 LBRL en las Sentencias 66/2011, de 16 de marzo, FJ 3 y 159/2012, de 17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Proyectadas las anteriores consideraciones a la decisión de la presente cuestión de inconstitucionalidad, resulta que se nos pregunta sobre la constitucionalidad de una norma que no resulta aplicable al caso, de modo que debemos declarar la inadmisibilidad del presente proceso constitucional, posibilidad que permanece abierta no obstante haberse pronunciado este Tribunal, en su día, en favor de su admisión (así, por ejemplo, SSTC 1/2016, de 18 de enero, FJ 2, y 269/2015, de 17 de diciembre,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la cuestión de inconstitucionalidad núm. 1619-2015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mis colegas que conformaron la mayoría en la presente decisión, formulo mi Voto discrepante de los fundamentos y del fallo, con exposición de los argumentos señalados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primer problema que suscita la Sentencia de la que discrepo proviene de la escasa argumentación que se ofrece para fundamentar la envergadura del cambio de la doctrina jurisprudencial que se acomete. Limitación argumentativa de la que derivan serias incertidumbres en cuanto al alcance de la aplicabilidad de la cláusula de prevalencia del art. 149.3 CE en el futuro. El hecho de que se parta de las precisas peculiaridades del caso concreto sobre el que versa la Sentencia, no excusa la necesidad de una cumplida explicación de las razones que justifican ese cambio sustancial de interpretación, y del establecimiento claro y preciso de los supuestos a los que habría de aplicarse, más allá de criterios pragmáticos. La nueva interpretación de la cláusula de prevalencia abre, sin duda, serias incertidumbres para los operadores jurídicos en cuanto a cómo deben proceder cuando se encuentren ante situaciones en las que la norma autonómica, en principio aplicable, y la norma estatal resultan contradictorias.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al final de su fundamento jurídico 2, anuncia, efectivamente, que se debe apartar de la doctrina según la cual los órganos jurisdiccionales no pueden fiscalizar las normas postconstitucionales con rango de ley, dado que la depuración del ordenamiento legal, vigente la Constitución, corresponde de forma exclusiva al Tribunal Constitucional, que tiene la competencia y la jurisdicción para declarar, con eficacia erga omnes, la inconstitucionalidad de las leyes. Y justifica tal apartamiento por tratarse de un caso “como el que da origen a la presente cuestión de inconstitucionalidad en que la legislación autonómica no ha hecho sino reproducir la legislación básica, y ésta se modifica después en un sentido incompatible con aquella legislación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primera vista, parece que sólo se aplicaría a supuestos de leges repetitae, y también a primera vista se atisban ya los problemas que suscita ese planteamiento, porque el hecho de que la ley estatal posterior exprese que su regulación es básica no resulta suficiente, de acuerdo con nuestra reiterada doctrina, para que pueda considerarse materialmente básica. Con lo cual se plantea la duda sobre un aspecto tan capital como es el de la delimitación del órgano que puede confirmar, en primer lugar, el carácter efectivamente básico de la norma estatal, y, en segundo lugar, si se produce o no incompatibilidad entre la norma autonómica y la estatal aprobada o modificada posteriormente. Tareas que este Tribunal Constitucional se ha reservado para sí siempre en régimen de monopolio [“comprobar si la calificación de lo básico realizada por el legislador ha sido correcta es función privativa de este Tribunal” (STC 156/1995, de 26 de octubre, FJ 4)], y respecto a las que en esta Sentencia se hace dejación sin aclarar quién va a sustituirlo en esa función. Del tenor de la Sentencia parece deducirse que los “aplicadores del Derecho” han de limitarse a no aplicar la legislación autonómica que haya devenido aparentemente incompatible a posteriori con la legislación básica estatal, sobre el presupuesto de que tal incompatibilidad aparece como indiscutible. ¿Indiscutible conforme al criterio de quién?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Puede aventurarse, además, que este cambio de criterio tendrá lugar no sólo en asuntos idénticos al presente, pues, como se señala en el fundamento jurídico 6, “Este es uno de los casos en los que la aplicación del principio de prevalencia del derecho estatal no determina la derogación de la norma autonómica ni ha de conducir a su nulidad por inconstitucionalidad sobrevenida, sino que puede resolverse, como ha hecho la Xunta de Galicia, inaplicando la ley autonómica por considerar prevalente la posterior legislación básica estatal”. Quiere ello decir que se deja abierta la puerta a la aplicación de este “cambio doctrinal” a otros supuestos indeterminados en este momento, con la consiguiente inseguridad jurídica que deriva de ello.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argumentación de la Sentencia descansa sobre el hecho de que fue la propia Xunta de Galicia quien decidió que la norma aplicable al caso no era el precepto autonómico, sino la previsión contenida en el art. 47.2 a) en la Ley reguladora de las bases del régimen local (LBRL), y, evidentemente, la Xunta no puede plantear una cuestión de inconstitucionalidad. Explica la Sentencia que ante una alternativa como ésta, en la que el operador jurídico inevitablemente ha de dar preferencia a una de las dos leyes en conflicto en detrimento de la otra, tiene que acudir necesariamente a la técnica del desplazamiento de una de las leyes enfrentadas. Y, en consecuencia, considera que la Xunta de Galicia actuó acertadamente y que la prevalencia que otorgó al precepto básico estatal debe mantenerse en tanto no haya sido puesta en duda la constitucionalidad de la legislación básica modificada; únicamente en tal caso el juez sí tendría la obligación de plantear la cuestión de inconstitucionalidad, pero en relación con la norma estatal, y no en relación a la norma autonómica. Conforme a tales premisas, se confirma la operatividad de la cláusula de prevalencia recogida en el art. 149.3 CE en este caso, y, en consonancia, al avalar el desplazamiento de la norma autonómica sobre cuya constitucionalidad se nos preguntaba en el presente procedimiento, se declara inadmisible la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a mi entender, difícil de aceptar que el “aplicador jurídico primario” —como lo califica la Sentencia— esté facultado para decidir que una ley en vigor ha dejado de ser aplicable, prescindiendo de los límites que le impone el bloque de la constitucionalidad. Ciertamente, el primer operador jurídico que interviene, la Administración gallega en este caso, ante un supuesto concreto, tendrá que efectuar la selección de la normativa aplicable, pero conforme a los criterios y a los cauces que impone el ordenamiento jurídico. Todos los órganos de la Administración pública están sometidos a la Ley y al Derecho (art. 103 CE) y al principio de legalidad (STC 152/2015, de 6 de julio, FJ 2). En el caso de Galicia, la Xunta está sujeta tanto a la Constitución como a lo que establece su Estatuto de Autonomía. Así pues, en el trance de aplicar una norma autonómica (aprobada por el Parlamento gallego en legítimo ejercicio de su exclusiva potestad legislativa) que la propia Xunta considerara contraria a la legislación básica estatal de forma sobrevenida, la actuación procedente habría sido, en su caso, la de promover la acomodación de la norma autonómica a dicha legislación básica mediante la oportuna reforma, haciendo uso de la iniciativa legislativa que al Gobierno de la Xunta reconoce el art. 13.1 del Estatuto de Autonomía. Y, por lo tanto, llevando la propuesta al Parlamento, sede en la que se abriría la ocasión para discutir sobre el mantenimiento del precepto cuestionado, y sobre su compatibilidad con la nueva norma básica.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respetuosamente discrepo declara que cualquier órgano administrativo puede proceder a desplazar una norma autonómica con rango de ley —aprobada por una asamblea autonómica legitimada democráticamente en ejercicio de su exclusiva potestad legislativa y dotada de presunción de constitucionalidad “que no puede desvirtuarse sin más, prescindiendo de una razón suficientemente fundada” (entre otras, STC 74/2014, de 8 de mayo, FJ 4)—, un desplazamiento dirigido a dar preferencia a una norma posterior, pretendidamente básica y presuntamente en conflicto con el precepto autonómico. Se configura así una figura de prevalencia de aplicación administrativa, contrapuesta a la que podrían aplicar los órganos judiciales.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en la medida en que esta operación requiere un previo juicio sobre la incompatibilidad entre las dos normas, y, por lo tanto, sobre las competencias estatales y autonómicas, nos encontramos ante una valoración sobre delimitación de las competencias que no puede quedar en manos de la Administración, ni en manos de ningún otro aplicador jurídico que no sea este Tribunal Constitucional. Baste considerar que este Tribunal ha puesto límites incluso a la facultad de los órganos judiciales de seleccionar la norma aplicable: así, entre otras, en la reciente STC 195/2015, de 27 de septiembre, FJ 7, se sostenía que “la facultad de seleccionar la norma jurídica aplicable al caso concreto, inherente a la potestad de juzgar y privativa de los Jueces y Tribunales del Poder Judicial (art. 117.3 CE), […] no alcanza a desplazar una ley postconstitucional ante un eventual juicio de incompatibilidad con la Constitución, sin que a ello se oponga que la contradicción con la Constitución no sea directa, sino mediata, esto es por una eventual contradicción de la norma legal autonómica con la legislación estatal básica”. De lo cual se extraía la consecuencia de que “los órganos judiciales al inaplicar la norma legal autonómica por considerarla contraria a las bases estatales, sin plantear la cuestión de inconstitucionalidad, han desbordado los contornos propios de su potestad jurisdiccional (art. 117.1 CE)”. Si tal desbordamiento se predica de los órganos jurisdiccionales, resulta chocante que se conceda al inicial operador jurídico lo que no se permite al órgano judicial, que es precisamente el llamado a controlar los actos de la Administración (art. 106.1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Aun aceptando a efectos puramente dialécticos la potestad del inicial operador jurídico de dar preferencia a una de las dos leyes en conflicto, no se llega a solucionar el problema, pues la legalidad de la actuación de la Administración pública sigue quedando sometida al control judicial (art. 106.1 CE), que es precisamente lo que ocurre en el presente caso. La demandante ante el órgano judicial reclama la aplicación de la norma autonómica, cuya compatibilidad con la norma estatal, o, por el contrario, su incompatibilidad sobrevenida, es lo que se nos demandaba contestar en este procedimiento. Por consiguiente, nuestra tarea no tenía que proyectarse sobre el Decreto de la Xunta de Galicia impugnado en la vía contencioso-administrativa, sino que tenía que dirigirse a determinar si el órgano judicial que conocía de dicha impugnación se encontraba o no ante la necesidad de optar entre las dos leyes, básica estatal y autonómica, a fin de resolver el recurso sometido a su conocimiento. Pues bien, la Sentencia desvirtúa los términos propios de una cuestión de inconstitucionalidad y se extralimita al concluir que la norma sobre cuya constitucionalidad se nos preguntaba no resulta aplicable al caso, validando la decisión adoptada en el referido Decreto. Se interfiere así en el objeto del proceso a quo, resolviendo la cuestión de fondo que compete en exclusiva decidir al órgano judicial promotor de la cuestión (art. 117.3 CE). Al concluir que el órgano judicial debe atenerse a lo que decidió la Xunta, no sólo se está desconociendo gravemente lo que establece ese precepto constitucional, sino que, además, se ignoran los derechos que el art. 24 CE reconoce a la recurrente en dicho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no puedo compartir la gratuita afirmación de que la norma autonómica no resultaba aplicable al caso. Cualquiera que sea la opción que haya tomado la Xunta de Galicia, el órgano judicial no queda vinculado por esa opción (so pena de despojarlo de las potestades que le atribuye el art. 117.3 CE), sino que debe decidir con absoluta libertad dentro de su potestad de juzgar y hacer ejecutar lo juzgado, y dentro de los estrictos términos en los que se haya planteado el debate judicial. Y, en el presente caso, la concejal que impugnó el Decreto autonómico aprobatorio de la fusión de los dos municipios alegó en su recurso que el acto administrativo no se había ajustado a las determinaciones del art. 32.1 de la Ley autonómica 5/1997, porque el acuerdo de fusión aprobado por el Concello de Cesuras se adoptó por mayoría del número legal de los concejales del municipio, pero sin alcanzar los dos tercios del número de hecho de los mismos, mayoría cuya concurrencia también requiere el referido art. 32.1 de la Ley gallega. Por consiguiente, el Tribunal Superior de Justicia se ve obligado a determinar, en primer lugar, si la norma invocada resulta aplicable al caso; y alcanzada la conclusión de que sí resulta de aplicación (porque es el fundamento principal de la demanda contenciosa), y, entendiendo —según su propio juicio— que podía resultar incompatible con el art. 47.2 a) LBRL, no le quedaba otra opción, de acuerdo con el art. 163 CE y con la jurisprudencia constitucional, que promover la cuestión de inconstitucionalidad respecto del precepto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recordemos que corresponde al órgano judicial promotor de la cuestión realizar el juicio de aplicabilidad y de relevancia de la norma legal cuestionada, y que, por ser la elección de la norma aplicable una cuestión de legalidad ordinaria, este Tribunal debe limitarse a realizar un control externo sobre el juicio realizado por el órgano judicial; lo cual impide que se revise el criterio judicial a este respecto salvo que resulte con toda evidencia errado, por notoriamente inconsistente o equivocada la identificación de la norma llamada a ser aplicada al caso [por todas, SSTC 60/2013, de 13 de marzo, FJ 1 b), y 38/2014, de 11 de marzo,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el juicio de relevancia y aplicabilidad realizado por el órgano judicial al plantear la cuestión de constitucionalidad es, a mi entender, intachable y pertinente, por lo que este Tribunal tendría que haber entrado a resolver sobre la constitucionalidad de la norma autonómica, según se nos demandaba, en lugar de inadmitir la cuestión y hacer dejación de sus funciones sobre la base de una argumentación que, a mi juicio, resulta muy discutible.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de la que disiento trata de salvar las objeciones anteriores afirmando que “otorgar preferencia a la legislación básica estatal es la solución lógica a una situación provocada por la propia Comunidad Autónoma que ha incumplido su deber de inmediata acomodación de su legislación de desarrollo a la nueva legislación básica. Es la solución que deriva del carácter superfluo de la legislación reproductora, que no añade nada a la legislación básica para que aquélla pueda ser considerada realmente normativa de desarrollo”. A continuación reclama que esta técnica de desplazamiento de una norma autonómica debe acogerse como un proceder “lógico” y natural, por su similitud con otros supuestos en los que opera el mismo procedimiento para dejar de aplicar un reglamento, o para dejar de aplicar una norma española conforme al criterio de primacía de la norma europea; y se concluye afirmando que “es la solución que se corresponde con lo dispuesto en el art. 149.3 CE”, asumiendo que el tenor de dicho precepto no presenta ningún obstáculo para su aplicación en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Antes de entrar a discutir la interpretación que la Sentencia efectúa del art. 149.3 CE y de la cláusula de prevalencia, considero necesario realizar algunas precisiones sobre las reseñadas afirmaciones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se me plantea una duda que lleva implícita una seria preocupación ya adelantada anteriormente: ¿la mera existencia de una norma posterior, declarada básica por el legislador estatal, es suficiente para que se pueda aplicar la regla de la prevalencia del derecho estatal, desplazando a la norma autonómica anterior? De la argumentación de la Sentencia deduzco que esa es la intención que la misma alumbra, cuando en su fundamento jurídico 6 afirma que considerar prevalente la posterior legislación básica estatal supone “el único resultado constitucionalmente respetuoso con la plenitud del ordenamiento jurídico (art. 149.3 CE)”. Es decir, que no sería necesario analizar previamente si la nueva norma estatal resulta o no formal y materialmente básica, pese a la reiterada exigencia de nuestra doctrina al respecto, como se ha aludido 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en relación al proclamado carácter básico del art. 47.2 a) LBRL, debe advertirse que no se ha producido pronunciamiento constitucional sobre dicho supuesto. Tanto la STC 66/2011 como la STC 159/2012, citadas al final del fundamento jurídico 6, se refieren al carácter básico del art. 47.2 d) y no del 47.2 a) LBRL, que sería el aquí aplicable. Además, la primera de dichas Sentencias fue dictada en un recurso de amparo, y no en un procedimiento de control de constitucionalidad de una norma legal, y se limitó a remitirse a lo que se dijo en la STC 331/1993, de 12 de noviembre, esto es, a la conclusión alcanzada en relación con una redacción del precepto de la Ley de bases de régimen local anterior a la introducida por la Ley 57/2003, de 16 de diciembre. Por su parte, la STC 159/2012 se limitó a dar por bueno lo que ya se había dicho en la STC 66/2011 y en la STC 331/1993. No hay, por tanto, pronunciamiento expreso alguno de este Tribunal Constitucional acerca del carácter básico del art. 47.2 a) LBRL, en su actual redacción, que nos permita ahorrar el análisis al respecto. Y sin un examen concreto sobre un eventual vicio de inconstitucionalidad —en su caso, sobrevenida— o sobre la compatibilidad de ambas normas, no cabe proclamar en modo alguno la prevalencia de la norma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de que la Xunta decidiera no aplicar su propia norma autonómica tampoco debe conducir necesariamente a la conclusión de que haya devenido incompatible con la nueva norma estatal. La oposición de la concejal recurrente en el proceso a quo a aquella decisión revela que nos hallamos ante una interpretación no exenta de controversia. El ejercicio de la competencia exclusiva de la Comunidad Autónoma en materia de régimen local no queda restringido al mero desarrollo de los preceptos de la legislación básica, aunque ésta suponga un límite a la capacidad autonómica para regular los distintos aspectos de esa materia. En el presente caso cabía, incluso, un entendimiento de la norma estatal como norma que fija un requerimiento mínimo de votos, pero sin impedir que una Comunidad Autónoma decida legítimamente cualificar la exigencia de una mayoría por encima de ese mínimo, que en todo caso quedaría respetado, en el marco de sus políticas propias en materia de régimen local. Por ello resulta precipitado atribuir a la Comunidad Autónoma un supuesto incumplimiento de un deber de acomodación de su normativa a las nuevas prescripciones de una ley básica. En definitiva, se trata de un campo abonado para la inseguridad jurídica, en el que la utilización de la regla de prevalencia que instaura nuestra Sentencia viene a avalar la actuación de un órgano administrativo, la Xunta, que ignora la vigencia de un precepto cuya continuidad o modificación compete al Parlamento gallego, donde no ha habido ocasión de debate al respecto. Un aval que relega, asimismo, la intervención del órgano judicial al que se eleva la controversia sobre la ley aplicable, y que ocluye la intervención de este Tribunal Constitucional, como órgano que ejerce el control concentrado de la inconstitucionalidad de las normas.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aparente simplicidad del caso, que constituiría, según la Sentencia, un supuesto paradigmático de la procedencia de usar la fórmula de la prevalencia del art. 149.3 CE, no deja de ser, efectivamente, mera apariencia. Se ha dado por bueno que la norma estatal tiene carácter de norma básica, sin analizar en concreto el precepto en cuestión, y se ha dado por bueno que la regla de la mayoría que el art. 47.2 a) LBRL establece ahora se impone en sus estrictos términos y no como regla de mínimos a la que puedan añadirse otras exigencias. Se da, igualmente, por bueno que el precepto autonómico cuya inaplicación se bendice es una mera lex repetita que, como tal, no responde a una decisión propia del legislador autonómico, sino a una mera remisión a la regla estatal básica, por lo que resultaría evidente que, al modificarse esta última, el precepto autonómico “repetido” decae al perder su correspondencia con la norma base. Este es el posicionamiento de la mayoría, construido sobre pretendidas certezas que operan como premisas no necesitadas de constatación. Y sobre tales premisas hipotéticas -sin análisis alguno de contraste- se reclama la aplicación de la prevalencia prevista en el art. 149.3 CE, eludiendo la problemática real de cada uno de esos presupuestos, no ya en otros casos a los que se abre la fórmula, sino en el propio caso que dio origen a la cuestión de inconstitucionalidad que se nos ha planteado.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Para desdramatizar la relevancia del overruling de la doctrina previa, la Sentencia apela a la “naturalidad” con que la jurisdicción ordinaria utiliza la técnica de prevalencia en la inaplicación de normas reglamentarias, conforme a lo previsto en el art. 6 de la Ley Orgánica del Poder Judicial, y en la inaplicación de las leyes internas que contradigan normativa europea. La comparación no puede, sin embargo, servir para justificar su procedencia en nuestro caso. La referida inaplicación de reglamentos tiene su fundamento último en el principio de jerarquía normativa, y trae causa de la previsión del art. 106.1 CE. En cuanto a la inaplicación de las leyes internas conforme al principio de primacía del derecho de la Unión Europea, se trata de la consecuencia de la atribución de soberanía o de competencias que se realiza por cada Estado miembro en favor de las instituciones comunitarias, y que garantiza la aplicación uniforme del Derecho comunitario en el territorio de la Unión. Además, todos los jueces nacionales son jueces garantes de ese Derecho, por lo cual, el control de “comunitariedad” de la ley es un control difuso, a diferencia del control de constitucionalidad de la ley en el ámbito interno, que es un control concentrado en manos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Efectuadas las anteriores precisiones, el punto central de mi discrepancia con la Sentencia reside en la interpretación que se ofrece de la cláusula de prevalencia, con base en una parca argumentación, y, a mi juicio, dicho sea con el máximo respeto a mis compañeros, carente de consistencia. Ya desde el primer momento, la Sentencia muestra la confusión con la que se mueve entre las distintas cláusulas del art. 149.3 CE, especialmente entre la cláusula de supletoriedad y la de prevalencia, como se observa al asignar al principio de prevalencia la finalidad de “asegurar la plenitud del ordenamiento”, para cuyo sustento se citan una serie de Sentencias de este Tribunal referidas todas ellas a la cláusula de supletoriedad. Cláusula que es la que se corresponde con ese principio de plenitud del ordenamiento, ya que su función se orienta a evitar lagunas en dicho ordenamiento; función que no puede predicarse de una regla que, según la propia Sentencia, tiene por objeto la selección de la norma aplicable.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con la doctrina hasta ahora mantenida por este Tribunal, que la regla de prevalencia del art. 149.3 CE —según la cual, las normas del Estado “prevalecerán, en caso de conflicto, sobre las de las Comunidades Autónomas en todo lo que no esté atribuido a la exclusiva competencia de éstas”– excluye de su cometido la solución de controversias normativas en las que intervenga el criterio de la competencia. Es decir, cuando el principio de competencia se encuentra concernido en la confrontación de normas, no puede entrar en juego el criterio de la prevalencia. Si la colisión de normas se produce como consecuencia de la extralimitación por una de las partes, con infracción del orden competencial constitucionalmente establecido, resulta patente que ninguna virtualidad tendrá la regla de prevalencia porque una de las normas en conflicto habría incurrido en inconstitucionalidad por vicio de incompetencia. Así ocurre de manera evidente cuando se trata de materias compartidas, como es el caso en que, sobre una misma materia, la Constitución reserva al Estado el establecimiento de la normativa básica, mientras que las Comunidades Autónomas asumen en virtud de sus Estatutos la competencia legislativa de desarrollo, incluso entendiendo comprendidos en estos supuestos todos aquellos casos en los que los Estatutos de Autonomía atribuyen a las Comunidades Autónomas una competencia “exclusiva” que ha de ejercerse necesariamente con respeto de las bases estatales, aunque siempre bajo la premisa de que la Comunidad Autónoma debe tener margen para aplicar su propia opción política y de actuación dentro del respeto al marco legislativo estatal (SSTC 1/1982, de 28 de enero, FJ 1; 44/1982, de 8 de julio, FJ 2; 69/1988, de 19 de abril, FJ 5; y 37/2002, de 14 de febrero, FJ 13). En estos casos, al estar compartida la materia, el bloque de la constitucionalidad ha procedido a un reparto de la misma, configurando ámbitos competenciales normativos propios y exclusivos del Estado, por una parte, y de las Comunidades Autónomas, por la otra. Por consiguiente, sobre una materia compartida puede entenderse que coexisten competencias exclusivas del Estado y de las Comunidades Autónomas, que se ejercen respectivamente sobre el ámbito propio delimitado para cada uno de ellos. Ahora bien, en el supuesto de que una Comunidad Autónoma dicte una norma legal que invada el ámbito que constitucionalmente queda reservado a la legislación básica del Estado, incurrirá en un vicio de incompetencia que conlleva necesariamente la inconstitucionalidad de dicha norma; y la misma situación se producirá cuando la ley básica estatal lleve su regulación más allá de lo constitucionalmente lícito, vaciando de contenido la competencia legislativa autonómica al privarla de espacio libre para desenvolverse. De esta forma, los conflictos que se produzcan en tales situaciones no pueden resolverse conforme a la cláusula de prevalencia de la norma estatal, porque es indudable que una de las dos normas se habrá extralimitado en el ejercicio de la competencia que la ampare, con el consiguiente vicio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—y en lo que a nuestros efectos importa—, cuando se trata, simplificando los términos, del binomio legislación estatal básica/legislación autonómica de desarrollo, la resolución de los posibles conflictos no puede alcanzarse mediante un criterio de prevalencia de la legislación estatal sobre la autonómica porque supondría desconocer que, de acuerdo con el bloque de la constitucionalidad, al Estado le corresponde en exclusiva un ámbito competencial determinado, y a las Comunidades Autónomas otro distinto, lo cual no queda a la libre disponibilidad del legislador estatal. El desconocimiento de esos límites sólo puede resolverse en un vicio de incompetencia y en la consiguiente inconstitucionalidad de la norma que los haya excedido. Entenderlo de otra forma podría dar lugar a un vaciamiento de las competencias reservadas a las Comunidades Autónomas por la Constitución y, por encargo de ésta, por sus respectivos Estatutos de Autonomía.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esta base, la asignación de la condición de norma básica a un precepto inicialmente no básico, o la alteración posterior del contenido de la norma básica (supuesto sobre el que se asienta la Sentencia de la que discrepo) que produzcan una colisión con las normas autonómicas de desarrollo, plantean un estricto problema de competencias que exige determinar en qué punto se produce el exceso y el vicio de incompetencia, lo que implica un juicio acerca del carácter formal y materialmente básico de la nueva norma estatal. Juicio que, en cuanto afecta al propio entendimiento de las cláusulas competenciales de la Constitución, sólo puede llevar a cabo este Tribunal Constitucional conforme a los arts. 153 a), 161 y 163 CE. Considerar que esa tarea puede realizarse por cualquier aplicador del derecho, en virtud de la regla de la prevalencia de la legislación estatal del art. 149.3 CE, conlleva un riesgo cierto de inseguridad jurídica y de pérdida de uniformidad en la interpretación y aplicación de las normas del bloque de la constitucionalidad, hurtando a este Tribunal su conocimiento por la vía del art. 163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no se han aportado razones sólidas que indiquen la procedencia de alterar la doctrina establecida por este Tribunal en relación con la cláusula de prevalencia del art. 149.3 CE, recogida en la STC 163/1995, de 8 de noviembre, FJ 4, en la que se señaló:</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inciso segundo, in fine, del art. 149.3 CE proclama que las ‘normas’ del Estado ‘prevalecerán, en caso de conflicto, sobre las de las Comunidades Autónomas en todo lo que no esté atribuido a la exclusiva competencia de éstas’. De esta conocida como ‘cláusula de prevalencia’ extrae la Sala la consecuencia, planteada al menos como duda y negada por el Letrado de la Junta, de un deber de ‘aplicación directa’ de la norma estatal, con la consiguiente inaplicación per se de la ley autonómica, y como alternativa al planteamiento de la cuestión de inconstitucionalidad. Ahora bien, lo que la Sala de este modo ha venido a plantearnos no es una cuestión relativa a la prevalencia de ‘las normas’ del Estado sobre las de las Comunidades Autónomas en los términos de dicho precepto, sino, de modo mucho más concreto, la de su propio ámbito de jurisdicción tal como resulta de lo previsto en los arts. 163 C.E. y concordantes cuando del control de las leyes específicamente se trata. Esta cuestión, sin embargo, encuentra una precisa respuesta en la propia Constitución y suficientes claves interpretativas en nuestra propia jurisprudencia, de las que resulta una respuesta negativa a la facultad que la Sala ha considerado poder encontrar en el art. 149.3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de manera categórica, añadió más adelante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las ‘normas’ autonómicas la Constitución y el correspondiente Estatuto de Autonomía contienen una disposición específica cuando de normas ‘con rango de ley’ (art. 163 C.E.) o ‘con fuerza de ley’ (art. 153 a) C.E. y art. 45.1 E.A.A.) se trata: El control de constitucionalidad de las mismas corresponde a este Tribunal Constitucional. El precepto estatutario añade incluso que tal control corresponde ‘exclusivamente’ al Tribunal Constitucional. Quiere ello decir que los Jueces y Tribunales integrantes del Poder Judicial no pueden pretender una excepción a lo previsto en los arts. 163 y 153 a) C.E., así como en el correspondiente precepto estatutario, como consecuencia de un determinado entendimiento de lo previsto, de forma más general y en un diferente contexto constitucional, en el art. 149.3, inciso segundo, in fine,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Doctrina que difícilmente puede rebatirse con el argumento empleado en la Sentencia de la mayoría de que este caso es peculiar “pues la Comunidad Autónoma de Galicia, al incluir en la ley 5/1997, de 22 de julio, su artículo 32.1, no lo hizo reclamando una competencia propia, sino por puro mimetismo con la regulación contenida en la legislación básica que aquella ley pretendía desarrollar”. Esa premisa no es sostenible: la Comunidad Autónoma de Galicia ha aprobado la Ley 5/1997 (de Administración Local de Galicia) en virtud de una competencia propia, la competencia exclusiva que le atribuye el art. 27.2 de su Estatuto de Autonomía en materia de régimen local. Así lo expresa claramente el preámbulo de dicha Ley al afirmar: “Con la Ley de Administración Local de Galicia, apoyada explícitamente en los artículos 2.2, 27.2 y 40 de nuestro Estatuto de Autonomía se intenta hacer frente, de un lado, a la definición del papel que la Comunidad Autónoma misma tiene en relación con las administraciones locales y, de otro, a la muy peculiar organización de los asentamientos urbanos en Galicia”. Ese ejercicio competencial debe ser respetado en todo caso por el órgano judicial, cualquiera que fuera el propósito de establecer una norma autonómica coincidente con la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entiendo que debió procederse al estudio de la cuestión de inconstitucionalidad planteada ante nosotros para poder dictar un fallo sobre el objeto de la misma. No puedo compartir el entendimiento de la cláusula de prevalencia del art. 149.3 CE que sustenta la Sentencia, por la que se atribuye a los operadores jurídicos llamados a aplicar la ley en primer lugar, la facultad de valorar por su cuenta la hipotética inconstitucionalidad sobrevenida de una norma autonómica, para proceder a su inaplicación. Una atribución que instaura un modelo de control difuso de la constitucionalidad de determinadas normas, con la consiguiente quiebra del principio de control concentrado en este Tribunal, que hasta ahora se había mantenido sin excepciones, una vez superado el periodo de pervivencia de la legislación preconstitucional.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Una última reflexión, que conlleva también una autocrítica. Ante cambios de doctrina de tanto calado como el que representa esta Sentencia, sería deseable que redoblemos nuestro esfuerzo por lograr el respaldo de mayorías más amplias en nuestro voto colegial y por madurar suficientemente nuestras decisiones, para lo que son indispensables unas deliberaciones más prolongadas. Como señala Zagrebelsky, apelando a la “sabiduría del Tribunal” y a su experiencia como Magistrado y como Presidente del Tribunal Constitucional italiano, en aquellos asuntos de “verdadero derecho constitucional” donde una determinada interpretación modifica el alcance o sentido de una norma constitucional, debe extremarse la deliberación hasta lograr el máximo consenso, tomándose todo el tiempo que sea necesario, sin precipitaciones. Práctica que no es ajena a nuestro Tribunal, pero que precisamente no ha sido observada en el presente caso, pese a que esta Sentencia quiebra una doctrina mantenida sin fisuras desde los años ochenta, y que ha sido reafirmada y ampliamente argumentada en sentencias más recientes (en particular en la STC 1/2003). No debe olvidarse la importancia concedida al precedente como característica de la justicia constitucional, que va asociada a la salvaguarda de la estabilidad de la interpretación de los principios jurídicos y de la predecibilidad de su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mayo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