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672-2016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incisos “Asuntos Exteriores” de los arts. 1.1 y 3.3 del Decreto de la Generalitat de Cataluña 2/2016, de 13 de enero, de creación, denominación y determinación del ámbito de competencia de los departamentos de la Administración de la Generalitat de Cataluña y de los incisos “Asuntos Exteriores” de los arts. 1.1 b) y 20.1 del Decreto 45/2016, de 19 de enero, de estructuración del Departamento de Asuntos Exteriores, Relaciones Institucionales y Transparencia.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art. 3.3.1 y 3.3.2 del Decreto de la Generalitat de Cataluña 2/2016, de 13 de enero, de creación, denominación y determinación del ámbito de competencia de los departamentos de la Administración de la Generalitat de Cataluña y de los arts. 1.1 b) —salvo en los incisos “Asuntos Exteriores”— y 20 del Decreto 45/2016, salvo en los incisos “Asuntos Exteriores”.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el Tribunal Constitucional el 9 de febrero de 2016, el Abogado del Estado, en la representación que ostenta, promueve conflicto positivo de competencia contra los arts. 1.1 y 3.3, apartados 1 y 2, del Decreto de la Generalitat de Cataluña 2/2016, de 13 de enero, de creación, denominación y determinación del ámbito de competencia de los Departamentos de la Administración de la Generalitat de Cataluña, de creación del Departamento de Asuntos Exteriores, Relaciones Institucionales y Transparencia (en el art. 1.1, en cuanto al inciso relativo a Asuntos Exteriores) y contra los artículos 1.1 b) y 20 del Decreto de la Generalitat de Cataluña 45/2016, de 19 de enero, de estructuración del Departamento de Asuntos Exteriores, Relaciones Institucionales y Transparencia (publicados respectivamente en el “Diario Oficial de la Generalitat de Cataluña” núm. 7037, de 14 de enero de 2016 y núm. 7041, de 20 de enero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invoca el art. 161.2 CE y el art. 64.2 de la Ley Orgánica del Tribunal Constitucional (LOTC) a fin de que se produzca la suspensión de la aplicación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febrero de 2016, el Pleno del Tribunal Constitucional, a propuesta de la Sección Segunda, acordó admitir a trámite el conflicto positivo de competencia y dar traslado de la demanda y documentos presentados al Gobierno de la Generalitat de Cataluña, por conducto de su Presidente, al objeto de que, en el plazo de veinte días aportase cuantos documentos y alegaciones considerase convenientes. Asimismo, se tuvo por invocado por el Gobierno el art. 161.2 CE, lo que, a su tenor y conforme dispone el art. 64.2 LOTC, produce la suspensión de la vigencia y aplicación de los preceptos impugnados desde el día 9 de febrero de 2016, fecha de interposición del conflicto, lo que se comunicó al Presidente del Gobierno de la Generalitat de Cataluña. Igualmente, se acordó comunicar la interposición del presente conflicto a la Sala de lo Contencioso-Administrativo del Tribunal Superior de Justicia de Cataluña por si ante la misma estuviere impugnado o se impugnasen los citados preceptos, en cuyo caso se suspenderá el curso del proceso hasta la decisión del conflicto, según dispone el art. 61.2 LOTC, así como publicar la incoación del conflicto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 26 de febrero de 2016, el Abogado del Estado presenta escrito al que acompaña la publicación del “Diario de Sesiones del Parlamento de Cataluña” XI Legislatura, segundo período, serie C, número 34, Comisión de Acción Exterior y Cooperación, Relaciones Institucionales y Transparencia, de la sesión informativa del Consejero de Asuntos Exteriores, Relaciones Institucionales y Transparencia sobre los objetivos y actuaciones del departamento, celebrada el martes 9 de febrero de 2016. Se adjunta al mismo su traducción al castellano.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1 de marzo de 2016, la Abogada de la Generalitat de Cataluña, en nombre y representación del Gobierno de la Generalitat, presenta sus alegaciones frente a la demanda que plantea el conflicto positivo de competencia solicitando se dicte Sentencia en la que se desestime el mismo y se declare que la competencia controvertida corresponde a la Generalitat de Cataluña y, mediante otrosí, solicita el levantamiento inmediato de la suspensión de vigencia de las disposiciones y actuaciones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Dejando a un lado, en este momento procesal, las alegaciones relativas a la oposición a la demanda que plantea el conflicto de competencia, la Abogada de la Generalitat de Cataluña recuerda la consolidada doctrina constitucional tanto sobre la posibilidad de levantamiento anticipado de la suspensión, como sobre los criterios a considerar para levantar o mantener la misma. Considera que las alegaciones del planteamiento del conflicto de competencia no se fundamentan propiamente en la vulneración de la competencia estatal en materia de relaciones internacionales sino en el uso por los preceptos impugnados de determinadas expresiones para definir órganos del Gobierno y de la Administración de la Generalitat y para determinar actuaciones, actividades, iniciativas y políticas que tienen en común configurarse como instrumentos de la acción exterior de la Generalitat. De manera que parece derivarse del conflicto la voluntad de obtener de ese Tribunal Constitucional una sentencia que de nuevo interprete cuál es el contenido de la competencia estatal en materia de relaciones internacionales y cuáles los límites de las actuaciones con proyección exterior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Puesto que tales son los fundamentos de la impugnación no parece posible atribuir a la creación de un departamento cuya denominación incorpore la expresión “asuntos exteriores” un perjuicio concreto y directo del interés público o privado, ni atribuir a la aplicación de los preceptos impugnados la producción de perjuicios de imposible o difícil reparación. Esto bastaría- afirma la Abogada de la Generalitat para justificar que el Tribunal Constitucional, en aplicación de su doctrina, levantara de inmediato la suspensión. Sin embargo, con objeto de reafirmar que los preceptos impugnados no ocasionan perjuicio alguno, la Abogada de la Generalitat se refiere a continuación de forma específica a los distintos preceptos impugnados aduciendo las razones que justificarían la decisión de alzar la suspensión y que, someramente,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la Abogada de la Generalitat que el escrito de interposición del conflicto omite que la propia norma impugnada, cuando define la estructura departamental de la acción exterior de la Generalitat y determina sus ámbitos de actuación, dispone que éstos se limitan al ejercicio de las atribuciones propias de la Administración de la Generalitat, como expresamente indica el primer párrafo del artículo 3 del Decreto 2/2016. Puesto que este decreto reconoce expresamente dicha delimitación del contenido de la acción exterior de la Generalitat, no puede afirmarse que los términos en que el mismo artículo 3 define ámbitos de competencia del nuevo departamento pueda producir un perjuicio directo y concreto a la política exterior que corresponde ejercer al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pretendido perjuicio a la política exterior del Estado tampoco se puede fundamentar en el hecho de que los preceptos impugnados, cuando definen y determinan las finalidades de la acción exterior de la Generalitat, no se refieran expresamente a las competencias estatales de coordinación y a los principios rectores de la acción exterior del Estado recogidos en la Ley 2/2014, de 25 de marzo, de la acción y del servicio exterior del Estado, ya que la ausencia de una referencia a esa función de coordinación y a esos principios no produce ningún perjuicio o menoscabo a la competencia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puede afirmarse que la simple adscripción al departamento en cuestión de la Secretaria de Acción Exterior y de Relaciones con la Unión Europea, que establecen los preceptos impugnados del Decreto 45/2016, pueda producir un perjuicio directo a las competencias estatales, puesto que dicha Secretaría mantiene la estructura y funciones que ya poseía.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la Abogada de la Generalitat que, en la medida en que la literalidad de los preceptos impugnados no conlleva ningún perjuicio irreparable para el interés público o privado, los únicos perjuicios al interés general podrían ser los que apreció el Tribunal Constitucional en el ATC de 7 de julio de 2015. Sin embargo, en dicho Auto se levantó la suspensión de la mayor parte de los preceptos de Ley del Parlamento de Cataluña 16/2014, de 4 de diciembre, de acción exterior y de relaciones con la Unión Europea, por estimar que los mismos no eran sino la plasmación de los ámbitos de actuación de que disponen las comunidades autónomas en relación con la proyección exterior de sus competencias e intereses, y que de la mera previsión de esos ámbitos de actuación no podía derivarse perjuicio alguno para el Estado. Puesto que los preceptos impugnados en el presente conflicto no son, a su vez, sino la plasmación en la estructura del Gobierno y de la Administración catalana de las finalidades, actuaciones y estructuras organizativas previstas en la Ley 16/2014, la conclusión a la que llegó el Auto citado debe aplicarse también a la regulación ahora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conclusión, aduce la Abogada de la Generalitat que mantener la suspensión de los preceptos impugnados supondría impedir a la Generalitat de Cataluña el correcto y necesario ejercicio de sus competencias, mediante las estructuras organizativas que la Generalitat ha considerado más adecuadas para el ejercicio de sus competencias. Tal suspensión no puede basarse en la mera posibilidad fundamentada en una interpretación nada literal de los preceptos afectados de que pudiera supuestamente producirse, en algún caso, una injerencia en las competencias del Estado en materia de relaciones internacionales. No hay que olvidar que, en el eventual caso de que llegara a producirse efectivamente una concreta injerencia o menoscabo en el ejercicio por el Estado de la dirección y ejecución de la política exterior, éste dispone de sólidos instrumentos jurídicos para evitarla. En tanto ese supuesto hipotético no llegara producirse, es evidente que del tenor de los preceptos impugnados no resulta ningún perjuicio para la política exterior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 de marzo de 2016, el Pleno del Tribunal acordó incorporar a los autos el escrito del Abogado del Estado, presentado el 26 de febrero de 2016, y hacer entrega de copia del mismo al Gobierno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Asimismo, por providencia de 2 de marzo de 2016, el Pleno del Tribunal acordó incorporar a los autos el escrito de alegaciones que formula la Abogada de la Generalitat de Cataluña, en representación de su Gobierno, y en cuanto a la solicitud que formula en el primer otrosí sobre el levantamiento de la suspensión de los preceptos objeto del conflicto, oír al Abogado del Estado, para que, en el plazo de cinco días, exponga lo que estime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en este Tribunal el 11 de marzo de 2016, formuló sus alegaciones interesando el mantenimiento de la suspensión de las disposiciones impugnadas, por los motivos que, resumidamente, se exponen a continuación. Comienza el Abogado del Estado recordando la doctrina constitucional sobre la resolución de este tipo de incidentes, así como la doctrina de este Tribunal en la que se ha utilizado el criterio de la “especial trascendencia constitucional” para decidir la ratificación de la suspensión acordada. Esta doctrina hace referencia al alcance o dimensión que para la integridad del régimen constitucional y para la aplicación de la Constitución pueda suponer las normas o disposiciones de una Comunidad Autónoma impugnadas (cita los AATC 156/2013, de 11 de julio, y 182/2015 y 186/2015, ambos de 3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 dicha doctrina, expone el Abogado del Estado que se alegan como motivos para el mantenimiento de la suspensión de las disposiciones impugnadas, tanto su relevancia constitucional, en el sentido de que la creación de la Consejería de Asuntos Exteriores se identifica con una estructura de Estado en el contexto del denominado proceso de transición nacional de Cataluña, como los graves perjuicios a la política exterior de España que la actividad de dicho Departamento ha producido y es susceptible de generar en el futuro. A dichas alegaciones se acompaña, a los efectos de acreditar la relevancia constitucional de la cuestión y la entidad de los perjuicios que concurren, Informe del Ministerio de Asuntos Exteriores y Cooperación que adjunta, complementado con la documentación en la que se apoya.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parte el Abogado del Estado, atendiendo al contenido de los preceptos impugnados, y en el contexto político en el que se aprueban las disposiciones, de que el término “relaciones exteriores” y el uso de su denominación en documentos y actuaciones de la Consejería, están vinculados a la proyección internacional del proceso de transición nacional o secesionista, de Cataluña y que tiene en este ámbito exterior uno de sus elementos más importantes, en orden al reconocimiento de la constitución de un Estado Catalán, como se acredita en el informe del Ministerio de Asuntos Exteriores y Cooperación.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Abogado del Estado que la decisión sobre el mantenimiento de la suspensión, no puede, en este caso, limitarse al mero análisis formal o literal de las disposiciones impugnadas, sino que debe encuadrarse en el contexto de las actuaciones que ha venido desarrollando, primero, la Secretaría de Asuntos Exteriores y de la Unión Europea y ahora la denominada Consejería (sic) de Asuntos Exteriores, Relaciones Institucionales y Transparencia (solo en lo que se refiere al ámbito de Asuntos Exteriores), teniendo en cuenta, además, que dichas actuaciones suponen un incumplimiento de las medidas de ratificación de la suspensión que se adoptaron en el ATC 122/2015, ya que los Decretos impugnados son un impulso y concreción, en lo organizativo, de los principios impugnados de la Ley 16/2014, objeto del referido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Hace referencia el representante estatal a que se han aprobado los Decretos 212/2016 y 213/2016 en los que respectivamente se modifica la denominación del Departamento de Asuntos Exteriores, Relaciones Institucionales y Transparencia por la de Asuntos y Relaciones Institucionales y Exteriores y Transparencia, se determinan las funciones que le corresponden y se adscribe a dicho Departamento la Secretaría de Asuntos Exteriores y de la Unión Europea. A juicio del Abogado del Estado, la aprobación de dichas disposiciones no es óbice para que el Tribunal se pronuncie sobre la ratificación de la suspensión de las disposiciones objeto del presente conflicto. Expone que se ha formulado simultáneamente a estas alegaciones, un incidente de ejecución, al amparo del art. 92 LOTC solicitando la nulidad del Decreto 212/2016, y del Decreto 213/2016, por contravenir la providencia de 16 de febrero de 2016, de suspensión acordada en este mismo procedimiento, por estimar que es el cauce procesal oportuno para su anulación, sin perjuicio de que, el Tribunal pueda acordar, de oficio, al amparo del art. 92.1 y 92.4 LOTC su suspensión o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el Abogado del Estado expone los motivos por los que considera ha de ratificarse el mantenimiento de la suspensión de los preceptos impugnados por su indudable trascendencia o relevancia constitucional en la medida en que la Consejería y su actuación se configuran para un fin inconstitucional como es la creación de una “estructura de estado”, al servicio de un proyecto de transición nacional de carácter secesionista inconstitucional, con grave perjuicio, además, para la política exterior de España. Esta conclusión se deduce no solo de la denominación de la Consejería de “asuntos exteriores”, sino del contexto en que se crea y diseña, cuyo análisis se estima imprescindible. Entre los elementos que integran el contexto se citan los siguientes: conclusiones del apartado 2.2.2 del Libro Blanco para la transición Nacional de Cataluña en el que se pone de relieve la necesidad de contar con las estructuras administrativas necesarias para implementar las políticas de la Unión Europea y, en cuyo apartado f) relativo a las relaciones exteriores, se hace referencia a la necesidad de reforzar las estructuras administrativas del departamento de asuntos exteriores; “informe sobre la internacionalización de la consulta y del proceso de autodeterminación de Cataluña” (elaborado por el Consejo Asesor para la Transición Nacional); punto noveno de la resolución del Parlamento de Cataluña 1/XI, de 9 de noviembre de 2015, anulada por el Tribunal Constitucional, en la STC 259/2015, que declaraba la “voluntad de iniciar las negociaciones para hacer efectivo el mandato democrático de creación de un estado catalán independiente en forma de república y, así mismo, lo pone en conocimiento del Estado español, de la Unión Europea y del conjunto de la Comunidad Internacional”; comparecencia del Sr. Presidente de la Generalitat para dar cuenta de la estructura y composición del Gobierno en el que se afirma que “[e]l Departamento de Asuntos Exteriores, Relaciones Institucionales y Transparencia se crea —se crea—, es de nueva creación, para dar un impulso mayor a dos ámbitos fundamentales: uno, el de asuntos exteriores, con el fin de proyectar Catalunya al mundo y explicar, en la línea de lo que ya dije en mi toma de posesión, la necesidad de explicar -como más mejor y a cuanta más gente mejor- el proceso que está viviendo nuestro país”; la calificación como “estructuras de Estado” de la nueva Consejería que se afirma en la primera comparecencia de su titular, ante la comisión de acción exterior, relaciones internacionales y transparencia del Parlamento catalán, para explicar su programa de trabajo y en la que se pone de relieve, entre otras consideraciones, que “el Departamento de Asuntos Exteriores, Relaciones Institucionales y Transparencia se plantea, por consiguiente, como una estructura de Estado principal, consultiva y debate. Tanto es así que, de hecho, es la primera estructura de Estado que ha creado este Gobierno y evidencia de manera inequívoca la voluntad de convertirse en Estado” (pág. 3 párrafo 4 ), en la página 6, párrafo 4 en adelante, afirma que “la acción exterior de Cataluña pivotará en torno a tres grandes ejes: impulsar las relaciones bilaterales, multilaterales y de cooperación guiadas por un principio básico: impulsar lazos de complicidad y cooperación con nuestros socios europeo, internacionales y en el ámbito multilateral; relaciones con la UE: ... tenernos interés en influir tanto como se pueda, sin intermediarios, en estos (de la UE) debates, en los procesos legislativos y en la toma de decisiones de la Unión. Tenemos todo el derecho, y además, haremos de esto nuestro deber” (página 12, párrafo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dichos elementos infiere el Abogado del Estado que el diseño, la finalidad y la actuación de la creación del nuevo Departamento y de la atribución de sus competencias, plantea todo un desafío al orden constitucional por lo que se cumplen los requisitos para considerar que la ratificación de la suspensión, para que no puedan desempeñarse estos fines, es esencial y alcanza gran relieve constitucional. En este sentido, se alega que no puede aislarse la creación del nuevo Departamento con competencias en “asuntos exteriores” del contexto en el que las autoridades competentes del Gobierno de la Generalitat, esto es, de su Presidente y del titular del Departamento, han fijado sus objetivos. Es evidente, para el representante estatal, que el Departamento que se ha creado trasciende las competencias que corresponden a la Comunidad Autónoma de Cataluña y tiene por finalidad la asunción de un estatuto para dicha Comunidad Autónoma que se equipara al de un sujeto de Derecho internacional, que se relaciona bilateralmente con Estados y con una finalidad muy precisa, que es la utilización de su estructura administrativa para difundir el proceso soberanista o secesionista en el ámbito internacional, incluido el ámbito de la Unión Europea, en claro incumplimiento de la STC 259/2015, y con claro perjuicio para la política exterior de España. No puede negarse que la expresión “asuntos exteriores”, que coincide con la denominación de un Departamento del Gobierno de la Nación, sugiere una bilateralidad que dota a los intervinientes de una apariencia de subjetividad internacional que no concurre en ningún caso en Cataluña y que colisiona con las competencias del Estado en materia de relaciones exteriores. La definición de funciones del nuevo Departamento debe ponerse en relación, también, con las prioridades políticas que justifican la nueva configuración del Gobierno establecida y que se han puesto de manifiesto en el debate de investidura, y en las comparecencias parlamentarias citadas: la internacionalización del proceso soberanista tiene, como finalidad última, obtener el reconocimiento internacional de una Cataluña independiente; las disposiciones adoptadas posibilitan que por la Generalitat de Cataluña se adopten previsiones para el caso de una separación del Estado español y, en consecuencia, estas actuaciones se dirigen precisamente a asumir funciones que corresponden al Estado en el ámbito internacional.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al respecto el Abogado del Estado que estamos ante una situación de transcendencia constitucional que justifica la aplicación de la doctrina constitucional, en orden al mantenimiento de la suspensión de las disposiciones impugnadas, en base a la trascendencia del objeto de la impugnación, que afectaba a una cuestión de gran relieve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el Abogado del Estado expone los perjuicios de imposible o difícil reparación al interés general, concretados en la política exterior de España poniendo de relieve que, en el informe del Ministerio de Asuntos Exteriores y Cooperación, que adjunta, se constata el perjuicio claro que, para la política exterior de España, está produciendo y puede producir la actuación de la Generalitat de Cataluña en los “asuntos exteriores”, cuando las instituciones y los servicios administrativos se ponen a disposición de un proyecto secesionista en el que la Generalitat de Cataluña configura a dicha Comunidad Autónoma como un sujeto internacional. Entiende que las repercusiones en la proyección de España como Estado en el contexto internacional son claras y evidentes. En dicho informe, entre otras consideraciones, se señala, resumidamente expuesto,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acción exterior catalana se ha ido convirtiendo en un instrumento al servicio del proceso independentista. Cataluña —a través, entre otros, del Departamento de Asuntos y Relaciones Institucionales y Exteriores y Transparencia— se presenta hoy en el extranjero como un actor internacional separado y distinto a España mediante acciones de aparente política exterior propia, independiente de la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internacionalización del proceso soberanista tiene como finalidad última obtener el reconocimiento internacional de una Cataluña independiente. Con esta finalidad las autoridades catalanas despliegan actividades propias de una política exterior catalana separada de la española que persigue relacionarse con Estados soberanos de igual a igual. Esta apariencia de Estado soberano se apoya, igualmente y entre otros, en el uso distinto al legal de instrumentos de la acción exterior catalana legítima (i.e., delegaciones como embajadas) y en la utilización de instrumentos diplomáticos propios de Estados soberanos (i.e., notas verbales, servicio exterior catalán, etc.). Además, el Ministerio constata que la “mediación internacional” es uno de los fines perseguidos por las autoridades proindependentistas catalanas en sus múltiples contactos con autoridades, Parlamentos y mundo académico extranjeros, con objeto de que éstos presionen al Estado español en sentido favorable a las tesis independentistas. Las delegaciones y las oficinas sectoriales catalanas en el exterior, y el consorcio público privado Diplocat han revelado ser instrumentos de primordial importancia en la tarea de internacionalizar el proceso soberanista, así como en la de crear y reforzar la imagen de una Cataluña independiente. La “desconexión” de España se ha iniciado ya en el ámbito de la cooperación al desarrollo en el que las oficinas catalanas abandonan el ámbito de la Agencia Española de Cooperación Internacional para el Desarrollo para integrarse en otras oficinas de Cataluña en el exterior.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constata la grave confusión generada entre las autoridades extranjeras como consecuencia de los medios utilizados y acciones desarrolladas de internacionalización del proceso independentista catalán, entre los que cabe resaltar: la utilización de la denominación Minister y Ministry o sus equivalentes en otros idiomas extranjeros; la actividad pretendidamente “diplomática” desarrollada por las delegaciones catalanas en el extranjero de forma totalmente independiente de España; el intento de participar como un país independiente con posiciones propias en debates y mesas redondas relacionadas con temas de política internacional que forman parte estrictamente de la política exterior española; y los numerosos viajes y reuniones con autoridades extranjeras realizados en ocasiones con desconocimiento de las autoridades españolas para informar de la situación política catalana y recabar su apoyo a dicho proceso. Consecuentemente, este Ministerio, así como el Servicio Exterior español han explicado, con frecuencia a petición de las propias autoridades extranjeras, la legislación vigente sobre la acción exterior de las comunidades autónomas y los medios y cauces previstos en la Constitución para cambiarla —entre otros a propuesta de los Parlamentos regionales— si así se acuerda entre las fuerzas políticas.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Ministerio constata, igualmente, el grave menoscabo que para la imagen y los intereses de España en el extranjero suponen las actuaciones exteriores de Cataluña que traspasan sus competencias en esta materia, en particular la vulneración que suponen de la imagen de un país respetuoso con el Estado de Derecho y valedor de la seguridad jurídica, con los consecuentes perjuicios de carácter económico (inversiones extranjeras) y comercial.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Ministerio confirma que, en sus contactos en el extranjero, las autoridades y representantes catalanas proindependentistas promueven de forma desleal una imagen de España, del Estado y del Gobierno español distorsionada y negativa. En definitiva, han puesto en marcha una verdadera “campaña anti-imagen” de España con efectos negativos.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concluye en el informe que reproduce en sus alegaciones el Abogado del Estado que dicho Ministerio mantiene serias dudas de que la actividad exterior catalana de los próximos meses vaya a respetar el marco legal en la que se inscribe según la legislación vigente en la materia. Todo apunta a que el fin principal es, y seguirá siendo, la internacionalización del proceso independentista y para ello se utilizarán, presumiblemente los instrumentos de acción exterior a disposición de esta Comunidad Autónoma con fines contrarios a los previstos en dicha normativa. Dicho Ministerio entiende que la Consejería de Asuntos Exteriores, Relaciones Institucionales y Transparencia se apresta a ser el verdadero motor de una aparente política exterior catalana en la que se entremezclarán actividades que responden a la acción exterior legítima, con otras que no encuentran cobijo en la normativa española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todo ello añade el Abogado del Estado que con dichas actuaciones se está incumpliendo el ATC 122/2015.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solicita que la ratificación de la suspensión se extienda no solo a la creación denominación y funciones impugnadas del Decreto 2/2016 sino a toda la organización administrativa incluida la Secretaría de Asuntos Exteriores y de la Unión Europea prevista en el artículo l. l b) y 20.1 del Decreto 45/2016, y a sus funciones y estructura establecidas en el Decreto 170/2014, 23 de diciembre, al que se remite expresamente el citado Decreto 45/2016 y al artículo 20.2 en la medida en que persiguen los fines que causan el grave perjuicio que se ha acreditado en estas alegaciones. El hecho de que el Decreto 170/2014 no fuera impugnado en su momento no es óbice para plantear esta solicitud en la medida en que la creación del nuevo Departamento con la asignaciones de estos fines inconstitucionales actualiza la invasión competencial. Además, en un conflicto competencial, a diferencia de los recursos de inconstitucionalidad en los que se planteen lesiones materiales de la Constitución, lo esencial es la actualidad de la reivindicación y vulneración competencial, lo que se ha acreditado, tanto en la demanda como en estas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las medidas que el Abogado del Estado solicita a este Tribunal son el mantenimiento de la suspensión de las disposiciones impugnadas y, en consecuencia, de la actividad de la Consejería de “Asuntos Exteriores” (sea en la versión inicial de los preceptos impugnados de los Decretos 2/2016 y 45/2016, como en su redacción modificada por el Decreto 212/2016, que sigue haciendo referencia a los Asuntos Exteriores y que no supone sino un intento de incumplir la providencia de suspensión del Tribunal), y de las funciones impugnadas de la organización administrativa subordinada al titular del Departamento. Esta ratificación es necesaria por la especial trascendencia constitucional del caso, vinculado al proceso soberanista de secesión de España de Cataluña, con la creación de estructuras de estado, y para que no se siga avanzando en la consolidación de perjuicios de imposible o difícil reparación para la eficacia de las resoluciones del Tribunal y la política exterior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11 de marzo de 2016, el Abogado del Estado plantea incidente de ejecución de la providencia de 16 de febrero de 2016 que admitió a trámite y declaró la suspensión de la aplicación y vigencia de los preceptos impugnados, en relación con el Decreto 212/2016, de 1 de marzo, “por el que se añade una disposición transitoria en el Decreto 2/2016, de 13 de enero, de creación, denominación y determinación del ámbito de competencia de los departamentos de la Administración de la Generalitat de Cataluña” y contra el Decreto 213/2016, de 8 de marzo, por el que se determina la adscripción de la Secretaría de Asuntos Exteriores y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16 de marzo de 2016, el Pleno acuerda tener por recibido el escrito de 11 de marzo de 2016 del Abogado del Estado y dar traslado de la copia del mismo al Ministerio Fiscal y a la representación legal de la Generalitat de Cataluña, concediéndole un plazo de diez días para que formule las alegaciones que estimen oportunas. La Abogada de la Generalitat formula alegaciones en escrito presentado el 5 de abril de 2016. Por su parte, el Fiscal ante el Tribunal Constitucional formula alegaciones mediante escrito registrado con fecha de 14 de abril de 2016.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los arts. 1.1 y 3.3, apartados 1 y 2, del Decreto de la Generalitat de Cataluña 2/2016, de 13 de enero, de creación, denominación y determinación del ámbito de competencia de los departamentos de la Administración de la Generalitat de Cataluña, de creación del Departamento de Asuntos Exteriores, Relaciones Institucionales y Transparencia (en el art. 1.1, en cuanto al inciso relativo a Asuntos Exteriores), y de los artículos 1.1 b) y 20 del Decreto de la Generalitat de Cataluña 45/2016, de 19 de enero, de estructuración del Departamento de Asuntos Exteriores, Relaciones Institucionales y Transparencia. La aplicación de dichos preceptos fue suspendida como consecuencia de la invocación del art. 161.2 CE y 64.2 de la Ley Orgánica del Tribunal Constitucional (LOTC), al promoverse el conflicto de competencia contra los mismos por el Gobierno de la Nación. La impugnación tiene un fundamento predominantemente competencial, por cuanto entiende el recurrente que los citados preceptos vulneran la competencia exclusiva estatal en materia de relaciones internacionales, reconocida por el art. 149.1.3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quedado recogido pormenorizadamente en los antecedentes, la representación de la Generalitat de Cataluña ha solicitado el levantamiento de la suspensión de los preceptos impugnados fundamentándose sus alegaciones en que no parece posible atribuir a la creación de un departamento cuya denominación incorpore la expresión “asuntos exteriores” un perjuicio concreto y directo del interés público o privado, ni el perjuicio a la política exterior del Estado puede fundamentarse en el hecho de que los preceptos impugnados, cuando definen y determinan las finalidades de la acción exterior de la Generalitat, no se refieran expresamente a las competencias estatales de coordinación y a los principios rectores de la acción exterior del Estado. Además, la simple adscripción al departamento en cuestión de la Secretaría de Acción Exterior y de Relaciones con la Unión Europea, que establecen los preceptos impugnados del Decreto 45/2016, no puede producir un perjuicio directo a las competencias estatales, puesto que dicha Secretaría mantiene la estructura y funciones que ya poseía.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Puesto que los preceptos impugnados en el presente conflicto no son, a su vez, sino la plasmación en la estructura del Gobierno y de la Administración catalana de las finalidades, actuaciones y estructuras organizativas previstas en la Ley 16/2014, de 4 de diciembre, de acción exterior y de relaciones con la Unión Europea, se considera que la solución a la que llegó el ATC 122/2015, de 7 de julio, debe aplicarse también a la regulación ahora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Abogado del Estado, con apoyo en el informe elaborado por el Ministerio de Asuntos Exteriores y de Cooperación que adjunta, ha interesado el mantenimiento de la suspensión diferenciando, como se ha dado cuenta en los antecedentes, las alegaciones sobre la especial trascendencia constitucional del caso, vinculado al proceso de transición nacional de Cataluña, con la creación de estructuras de Estado (con cita de los AATC 156/2013, de 11 de julio, y los AATC 182/2015, y 186/2015, ambos de 3 de noviembre) y, por otra parte, alegando los perjuicios de imposible o difícil reparación que el alzamiento de la suspensión ocasionaría a los intereses de la política exterior de España; se trataría de daños fundamentalmente futuros y previsibles, si bien algunos de ellos ya se han producido por actos adoptados por la Generalitat de Cataluña, según los ejemplos que cita. Esos perjuicios para el interés general que provocaría la aplicación de los preceptos impugnados si se alzase la suspensión que pesa sobre los mismos se concretarían, de acuerdo con el referido informe, principalmente en la internacionalización del proceso independentista, así como en la creación de interferencias y distorsiones en la puesta en práctica de la política exterior del Estado español; en la confusión que se generaría en la comunidad internacional; en el perjuicio para la imagen exterior de España. Todo ello permitiría a la Generalitat de Cataluña seguir avanzando en la construcción de estructuras estatales con el objetivo de constituir un futuro Estado propio. Hace referencia, asimismo, el Abogado del Estado, al ATC 122/2015, pero para afirmar el incumplimiento del mismo por la regulación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resolver el presente incidente cautelar debemos realizar algunas consideraciones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y tal y como pone de manifiesto el Abogado del Estado, la aprobación del Decreto 212/2016, de 1 de marzo, por el que se añade una disposición transitoria en el Decreto 2/2016, de 13 de enero, de creación, denominación y determinación del ámbito de competencia de los departamentos de la Administración de la Generalitat de Cataluña y del Decreto 213/2016, de 8 de marzo, por el que se determina la adscripción de la Secretaría de Asuntos Exteriores y de la Unión Europea, no comporta la pérdida de objeto del presente incidente cautelar. El Decreto 212/2016 se aprueba como consecuencia de la suspensión de los preceptos impugnados en el presente proceso, según se expone en la introducción al mismo, y añade una disposición transitoria cuarta en el Decreto 2/2016 que limita la vigencia de su regulación al período en que el Tribunal Constitucional mantenga la suspensión de los preceptos impugnados de dicho Decreto. Concretamente, el Decreto 212/2016 ha modificado la denominación del Departamento de Asuntos Exteriores, Relaciones Institucionales y Transparencia por el de Departamento de Asuntos y Relaciones Institucionales y Exteriores y Transparencia y las funciones del mismo. Por su parte, como consecuencia de lo establecido en el citado Decreto 212/2016, el Decreto 213/2016 se limita a adscribir la Secretaría de Asuntos Exteriores y de la Unión Europea a dicho Departamento.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dicha regulación nacida con vocación transitoria y vinculada precisamente a la solución que adoptemos en el presente incidente cautelar, no puede entenderse que haya derogado la regulación impugnada y, por lo tanto, haya hecho perder objeto a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respecto a las medidas que solicita el Abogado del Estado que adoptemos en este incidente cautelar y de las que se ha dado cuenta cumplidamente en los antecedentes de esta resolución, es preciso dejar sentado que el objeto de este incidente es, exclusivamente y tal y como se establece en la providencia del Pleno de este Tribunal Constitucional de 2 de marzo de 2016, por el que se da audiencia al Abogado del Estado para que alegue sobre la solicitud de levantamiento de la suspensión de los preceptos objeto del conflicto formulada por la Abogada de la Generalitat, pronunciarnos acerca del levantamiento de la suspensión inicialmente acordada de los preceptos objeto del presente conflicto positivo de competencia (en el mismo sentido, ATC 114/2014, de 8 de abril, FJ 2). Por lo tanto, nuestra decisión ha de limitarse, conforme al art. 161.2 CE, a mantener o levantar la suspensión de los preceptos impugnados en el presente conflicto positivo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otro orden de consideraciones, hemos de recordar que, en alguna ocasión, este Tribunal ha declarado el mantenimiento de la suspensión de determinadas disposiciones porque se suscitaban cuestiones de gran relieve constitucional, sin entrar a examinar la concurrencia de daños acreditados de imposible o difícil reparación derivados del levantamiento. Lo ha hecho muy excepcionalmente cuando la controversia suscitada en el proceso que origina el incidente cautelar excede de las situaciones normales de controversia competencial. Así, en ATC 156/2013, de 11 de julio, en el que resolvimos sobre el levantamiento o mantenimiento de la suspensión de la resolución 5/X, de 23 de enero, del Parlamento de Cataluña, por la que se aprueba la declaración de soberanía y del derecho a decidir el pueblo de Cataluña, al encontrarnos ante una cuestión de gran relieve constitucional, afirmamos que dicho hecho era suficiente para inclinar el juicio de ponderación que, según reiterada jurisprudencia, debe realizarse en estos casos, en favor de la ratificación de la suspensión acordada durante el tiempo indispensable para la resolución de la impugnación interpuesta. Por su parte, en los AATC 182/2015 y 186/2015, de 3 de noviembre, al apreciar respectivamente que “no cabe descartar que el conjunto de las disposiciones adicionales ahora impugnadas puedan formar parte del denominado proceso de transición nacional” (FJ 4) y que “ambas partes reconocen que ese proceso de transición nacional existe y que se han adoptado distintos tipos de actuaciones para lograr su consecución, entre las que se encuentran, como admiten ambas partes, la creación del Comisionado al que se refiere el Decreto y los planes publicados en la página web de la Generalitat que constituyen el objeto del presente conflicto de competencia” (FJ 3) afirmamos que una “controversia de este género suscita, en cuanto a la decisión sobre la suspensión, consideraciones que escapan a la habitual ponderación sobre los efectos que se seguirían ya de mantenerla ya de alzarla, consideraciones que aconsejan, atendida la relevancia de lo aquí en discusión, mantener la suspensión de la disposición y actuaciones objeto del presente conflicto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en el presente caso, aunque del contexto político pudiera derivarse la conclusión a la que llega el Abogado del Estado, no así de la literalidad de los preceptos impugnados. Sin perjuicio de la decisión que ahora adoptemos respecto al mantenimiento o levantamiento de la suspensión, y de la respuesta de fondo que corresponda dar en su momento, lo cierto es que, de la regulación impugnada no puede inferirse que nos encontramos, de forma meridiana, ante un supuesto igual a los que resolvimos en los citados autos, de forma que podamos llegar a ratificar la suspensión acordada sin recorrer el cauce ordinario, que empieza por comprobar que el Abogado del Estado ha acreditado suficientemente perjuicios de imposible o difícil reparación para el interés general o de terceros vinculados al levantamiento. En los casos resueltos por los AATC citados, el hecho de que nos encontrásemos ante una cuestión de gran relieve constitucional se infería tanto de las disposiciones impugnadas como de las alegaciones de ambas partes, lo cual no concurre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Descartada así la aplicación de la doctrina sentada en los Autos citados en el fundamento jurídico anterior, debemos realizar ahora la ponderación propia de este incidente cautelar, partiendo de que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(por todos, ATC 89/2016, de 29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debemos reiterar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185/2015, de 3 de noviembre, FJ 3,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Como hemos señalado en los antecedentes de esta resolución, en lo que en ambas partes coinciden, aunque con distinto resultado, es en la aplicación del ATC 122/2015, de 7 de julio, para la resolución del presente incidente cautelar. Dicha resolución resolvió sobre el mantenimiento o levantamiento de la suspensión de los preceptos impugnados de la Ley del Parlamento de Cataluña 16/2014, de 4 de diciembre, de acción exterior y de relaciones con la Unión Europea, norma que regula la acción exterior de Cataluña y las relaciones con la Unión Europea, dos de cuyos actores son el Gobierno y la Administración de la Generalitat. Precisamente, el objeto del presente conflicto positivo de competencia se concreta en la denominación, funciones y estructura de un Departamento de la Administración de la Generalitat de Cataluña al que corresponde el ejercicio de las funciones previstas en la citada Ley 16/2014.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y como se ha indicado, el objeto del presente proceso constitucional lo integran, por una parte, los arts. 1.1 y 3.3, apartados 1 y 2, del Decreto de la Generalitat de Cataluña 2/2016, de 13 de enero, de creación, denominación y determinación del ámbito de competencia de los departamentos de la Administración de la Generalitat de Cataluña, de creación del Departamento de Asuntos Exteriores, Relaciones Institucionales y Transparencia (en el art. 1.1, en cuanto al inciso relativo a Asuntos Exteriores) y, de otra, los artículos 1.1 b) y 20 del Decreto de la Generalitat de Cataluña 45/2016, de 19 de enero, de estructuración del Departamento de Asuntos Exteriores, Relaciones Institucionales y Transparencia.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citado art. 1.1 del Decreto 2/2016 que establece que “se crea el Departamento de Asuntos Exteriores, Relaciones Institucionales y Transparencia”, se impugna, solamente, el inciso “Asuntos Exteriores”. Del art. 3.3, que establece las funciones de dicho Departamento se impugnan las previstas en sus apartados 1 y 2 y que son las de “coordinación de la acción exterior” y la de “las relaciones exteriores y actuación de la Generalitat ante las instituciones de la Unión Europea”. Por su parte, del Decreto de la Generalitat de Cataluña 45/2016, de 19 de enero, de estructuración del Departamento de Asuntos Exteriores, Relaciones Institucionales y Transparencia son objeto del presente conflicto los artículos 1.1 b) y 20. El art. 1.1 b) incluye dentro de la estructura de dicho Departamento a la Secretaría de Asuntos Exteriores y de la Unión Europea, a la que se atribuyen, conforme al art. 20.1 también impugnado, las funciones previstas en el Decreto 170/2014, de 23 de diciembre, de estructura de la Secretaría de Asuntos Exteriores y de la Unión Europea. Por su parte, el apartado 2 crea el Servicio de gestión y seguimiento de las relaciones exteriores.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coincidimos con las partes en este proceso constitucional en que en el presente incidente cautelar hemos de aplicar lo afirmado en el citado ATC 122/2015. En dicha resolución partimos de que el perjuicio al interés general, entendido como el de la política exterior de España se podía producir porque “la puesta en práctica de una política de acción exterior propia de la Generalitat de Cataluña afecta gravemente a las relaciones internacionales del Estado español, al generar interferencias en la política exterior del Estado que pueden perturbar su contenido e incidir negativamente incluso en ámbitos particularmente sensibles, como la política económica o la de seguridad; consecuencias gravemente dañosas para el interés general que serían difícilmente reversibles si posteriormente se declarase la inconstitucionalidad de los preceptos impugnados de la Ley 16/2014 que dieron lugar a tales perjuicios. Además, también la posición de España se vería inevitablemente dañada en sus relaciones con otros Estados, con la Unión Europea y con otros sujetos de Derecho internacional si la Comunidad Autónoma de Cataluña actuase de facto en el exterior como un sujeto distinto del Estado español … podría generar confusión en terceros Estados y organizaciones internacionales sobre el alcance de esa acción exterior de Cataluña en relación con la representación exterior que corresponde al Estado (ius legationis). Suscita el riesgo de que, en caso de estimarse el recurso de inconstitucionalidad, los daños que se hubieran producido como consecuencia de la merma de la confianza ocasionada en las relaciones internacionales por la actuación exterior de la Generalitat de Cataluña al margen de la política exterior del Estado español, serían difíciles de reparar. Como este Tribunal ha tenido ocasión de señalar, ‘las ‘relaciones internacionales’ objeto de la reserva contenida en el art. 149.1.3 CE son relaciones entre sujetos internacionales y regidas por el Derecho internacional’, lo que ‘excluye, necesariamente, que los entes territoriales dotados de autonomía política, por no ser sujetos internacionales, puedan participar en las ‘relaciones internacionales’ (STC 165/1994, de 26 de mayo, FJ 5)” (ATC 122/2015,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Atendiendo a los criterios expuestos, y sin perjuicio de la respuesta de fondo que corresponda dar en su momento a la impugnación, procede mantener la suspensión del art. 1.1 del Decreto 2/2016, solo en cuanto a su inciso “Asuntos Exteriores” ya que, aunque se trate de una simple denominación, coincide con la denominación de un Departamento Ministerial del Gobierno de la Nación que ejerce las competencias del Estado ex art. 149.1.3 CE, tal y como aduce el Abogado del Estado. Es por ello que dicha denominación puede conferir al Departamento que crea el art. 1.1 del Decreto 2/2016, la apariencia de ser actor internacional y de ostentar competencias que en este ámbito sólo corresponden al Estado, y en consecuencia, pudiera perseguir el objetivo de dotar a la Generalitat de Catalunya de competencias que exceden de las que le corresponden conforme a su Estatuto de Autonomía obviando que los entes territoriales dotados de autonomía política no son sujetos internacionales y no pueden, en consecuencia, participar en las relaciones internacionales (SSTC 165/1994, FJ 5, y 31/2010, FJ 127). Por consiguiente, “más allá de la respuesta de fondo que deba darse a esta cuestión en el momento procedente, perjudica gravemente el interés general de la política exterior de España y sus relaciones internacionales, al generar confusión a terceros Estados y organizaciones internacionales o intergubernamentales sobre el verdadero contenido y alcance de esas actividades exteriores de la Generalitat, en relación con la política exterior del Estado español” (ATC 122/2015, FJ 5). En cuanto se reitera la denominación del Departamento, debemos mantener la suspensión, a su vez, del inciso “Asuntos Exteriores” del art. 3.3 del Decreto 2/2016 y del art. 1.1 del Decreto 45/2016.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y por las mismas razones, en cuanto a la denominación de otros órganos de dicho Departamento, debemos mantener la suspensión de los incisos “Asuntos Exteriores” de los arts. 1.1 b) y 20.1 del Decreto 45/2016.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el mantenimiento de la suspensión de dichos incisos de los preceptos señalados no perjudica el legítimo ejercicio de la acción exterior de la Generalitat de Cataluña, pues nada le impide llevar a cabo actividades con proyección exterior que se deriven directamente de sus competencias para promover sus intereses propios en el ámbito internacional (art. 193 del Estatuto de Autonomía de Cataluña), respetando siempre la competencia exclusiva del Estado en materia de relaciones internacionales (art. 149.1.3 CE) (ATC 122/2015,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art. 3.3 del Decreto 2/2016, en sus apartados 1 y 2, atribuye al Departamento de Asuntos Exteriores, Relaciones Institucionales y Transparencia: la coordinación de la acción exterior y las relaciones exteriores y actuación de la Generalitat ante las instituciones de la Unión Europea. Como aduce la Abogada de la Generalitat, el artículo 3 delimita las funciones que corresponden a los departamentos de la Generalitat a las atribuciones propias de la Administración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atribución de dichas funciones en abstracto, y en los términos en los que se ha realizado, no es susceptible de generar perjuicio alguno. En ese sentido, ha de tenerse en cuenta que los perjuicios que alega la Abogacía del Estado no son imputables a la redacción de los preceptos impugnados, sino que tienen su fundamento en la actuación que está desarrollando el Departamento que, en su caso, podrá ser objeto de impugnación ante este Tribunal o ante la jurisdicción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en este caso, no procede mantener la suspensión de dicho precepto, por las mismas razones que entendimos en el ATC 122/2015, FJ 5, no procedía mantener la suspensión del art. 1 de la Ley del Parlamento de Cataluña 16/2014 (salvo en un extremo) en el que se determina que el objeto de la ley es regular “la acción exterior de Cataluña y las relaciones de la Generalitat con la Unión Europea”, con la finalidad de alcanzar los objetivos de proyección exterior de Cataluña que el precepto señala.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como ya dijimos en el ATC 122/2015, FJ 5 “sin perjuicio de la respuesta de fondo que corresponda dar en su momento a la impugnación de estos preceptos, bastará a los efectos del presente incidente con recordar que ‘las Comunidades Autónomas, como parte del ejercicio de sus competencias, pueden llevar a cabo actividades con proyección exterior, si bien con el límite de las reservas que la Constitución efectúa a favor del Estado y, en particular, de la reserva prevista en el art. 149.1.3 CE, que le confiere competencia exclusiva en materia de relaciones internacionales’ (SSTC 31/2010, FJ 125; y 46/2015, FJ 4). En tal sentido el capítulo III del título V del Estatuto de Autonomía de Cataluña (EAC) se refiere a la ‘acción exterior de la Generalitat’, facultando en su artículo 193.1 a la Generalitat para ‘impulsar la proyección de Cataluña en el exterior y promover sus intereses en este ámbito respetando la competencia del Estado en materia de relaciones exteriores’, en tanto que el art. 193.2 precisa que ‘la Generalitat tiene capacidad para llevar a cabo acciones con proyección exterior que se deriven directamente de sus competencias, bien de forma directa o a través de los órganos de la Administración General del Estado’. De este modo las previsiones contenidas en la Ley del Parlamento de Cataluña 16/2014, y en particular en sus artículos 1 a 4, sobre el objeto y la finalidad de la acción exterior de Cataluña, han de ser entendidas dentro del marco constitucional y estatutario, de tal suerte que esa acción exterior no puede significar en ningún caso la consideración de Cataluña como un sujeto de Derecho internacional, sino, tal como se establece en el art. 193 EAC y confirma nuestra reiterada doctrina, que la acción exterior de la Generalitat de Cataluña, con el objetivo de promover sus intereses en ese ámbito, ha de estar directamente relacionada con el ejercicio de sus competencias propias y ejercerse siempre con respeto a la competencia del Estado en materia de relaciones exteriores (art. 149.1.3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delimitación de los términos en que han de ejercerse las funciones por parte del Departamento de la Generalitat de Cataluña en materia de acción exterior se ve completada con la decisión que alcanzamos en el reiteradamente citado ATC 122/2015, en el que ya adoptamos la resolución de mantener la suspensión de aquellas funciones contempladas en la Ley 16/2014 que estimamos ocasionaban un perjuicio grave e irreparable al interés de la política exterior de España y sus relaciones internacionales.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expuesto y con la perspectiva cautelar de este incidente, no cabe apreciar perjuicio para el interés general, entendido como el interés de la política exterior de España y sus relaciones internacionales, en las previsiones del art. 3.3.1 y 2 del Decreto 2/2016, lo que conduce a levantar la suspensión que sobre este precepto pesa.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cuanto a los preceptos impugnados del Decreto 45/2016, ya nos hemos pronunciado sobre los arts. 1.1 b) y 20.1 respecto a los que mantenemos la suspensión del inciso “Asuntos Exteriores”.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podemos adoptar la misma solución respecto al artículo 20, salvo en el referido inciso, en relación con el que la Abogacía del Estado se ha limitado a extender las alegaciones sobre los perjuicios al interés general que ha realizado respecto al Decreto 2/2016. Sin perjuicio de nuestro pronunciamiento cuando abordemos el fondo del asunto, hemos de tener en cuenta que el Abogado del Estado no realiza alegaciones concretas sobre los perjuicios de imposible o difícil reparación que puede ocasionar ya que se limita a solicitar la extensión de la suspensión a toda la organización administrativa incluida la Secretaría de Asuntos Exteriores y de la Unión Europea prevista en el artículo l. l b) y 20.1 del Decreto 45/2016, y a sus funciones y estructura establecidas en el Decreto 170/2014, 23 de diciembre, al que se remite expresamente el citado Decreto 45/2016, que no ha sido modificado, y al artículo 20.2 (del servicio de gestión y seguimiento de las relaciones exteriores adscrito a la Dirección General de Relaciones Exteriores, por su carácter instrumental respecto de los fines de la citada Secretaría).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falta de alegaciones concretas por parte del Abogado del Estado, unido a los motivos que nos han llevado al levantamiento de la suspensión del art. 3.3, apartados 1 y 2, del Decreto 2/2016, nos ha de llevar también ahora al levantamiento de la suspensión de los arts. l. l b) y 20 del Decreto 45/2016, salvo en los incisos anteriormente mencionados. Al respecto ha de reiterarse que “las Comunidades Autónomas, como parte del ejercicio de sus competencias, pueden llevar a cabo actividades con proyección exterior, si bien con el límite de las reservas que la Constitución efectúa a favor del Estado y, en particular, de la reserva prevista en el art. 149.1.3 CE, que le confiere competencia exclusiva en materia de relaciones internacionales” (SSTC 31/2010, FJ 125; 46/2015, FJ 4 y 85/2016,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incisos “Asuntos Exteriores” de los arts. 1.1 y 3.3 del Decreto de la Generalitat de Cataluña 2/2016, de 13 de enero, de creación, denominación y determinación del ámbito de competencia de los departamentos de la Administración de la Generalitat de Cataluña y de los incisos “Asuntos Exteriores” de los arts. 1.1 b) y 20.1 del Decreto 45/2016, de 19 de enero, de estructuración del Departamento de Asuntos Exteriores, Relaciones Institucionales y Transparencia.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art. 3.3.1 y 3.3.2 del Decreto de la Generalitat de Cataluña 2/2016, de 13 de enero, de creación, denominación y determinación del ámbito de competencia de los departamentos de la Administración de la Generalitat de Cataluña y de los arts. 1.1 b) —salvo en los incisos “Asuntos Exteriores”— y 20 del Decreto 45/2016, salvo en los incisos “Asuntos Exteriores”.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