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4160-2014, promovido por don Djanel Daho, representado por el Procurador de los Tribunales don Carlos Sáez Silvestre y asistido por el Letrado don Manuel Fernando Calvo Pastrana, contra el Auto del Juzgado de lo Contencioso-administrativo núm. 11 de Madrid de 31 de julio de 2013 dictado en el procedimiento abreviado núm. 212/2013, que declaró la falta de competencia territorial para conocer del recurso contencioso-administrativo interpuesto por el recurrente contra la resolución administrativa por la que se acuerda su expulsión del territorio nacional y contra la Sentencia de la Sección Sexta de la Sala de lo Contencioso-administrativo del Tribunal Superior de Justicia de Madrid de 14 de marzo de 2014, que desestimó el recurso de apelación interpuesto contra el Auto anterior. Han intervenido el Abogado del Estado y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junio de 2014, don Djanel Daho, representado por el Procurador de los Tribunales don Carlos Sáez Silvestre y asistido por el Letrado don Fernando Calvo Pastrana,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21 de octubre de 2010, la Delegación del Gobierno en Illes Balears acordó la expulsión del territorio español de don Djanel Daho, de nacionalidad argelina, con prohibición de entrada en España por un periodo de cuatro años, en aplicación del art. 57.2 de la Ley Orgánica 4/2000, de 11 de enero, sobre derechos y libertades de los extranjeros en España y su integración social, como consecuencia de haber sido condenado en nuestro país por delitos dolosos sancionados con pena privativa de libertad superior a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24 de mayo de 2013, el interesado, asistido de Letrado de oficio, interpuso recurso contencioso-administrativo contra la citada resolución de expulsión ante los Juzgados del referido orden jurisdiccional de Madrid. En su recurso alegaba en primer lugar que solo había tenido conocimiento de la citada resolución de expulsión el día 10 de mayo de 2013, cuando fue detenido por la policía en el municipio de Sepúlveda (provincia de Segovia), lugar a donde se había trasladado desde su domicilio en Alicante, a fin de realizar una serie de trabajos. Continuaba argumentando que, aunque en el expediente administrativo constaba la notificación de la resolución al interesado en su domicilio de Alfas del Pi (Alicante) el 16 de diciembre de 2010, ese extremo era “absolutamente falso”; la firma que aparecía en la citada diligencia no era la suya y además en esas fechas no se encontraba en ese lugar sino en Tenerife. Lo intentaba demostrar aportando documentos relativos a un viaje de Alicante a Tenerife el 6 de diciembre de 2010, así como un contrato de alquiler de un vehículo el 11 de diciembre de 2010, un recibo de prestaciones odontológicas fechado el 14 de diciembre de 2010 y el resguardo de un giro postal remitido desde Playa de los Cristianos (Tenerife) el 18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Alegaba también que, como consecuencia de su detención y puesta a disposición judicial, el Juzgado de Instrucción núm. 1 de Sepúlveda había acordado su internamiento en el centro de internamiento de extranjeros de Madrid donde “actualmente” se encuentra, “con la posibilidad real e inminente de ser expulsado de España en cualquier momento”; aporta certificación acreditativa de este extremo emitida por el director del mencionado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tras hacer mención a su arraigo en España, alegaba la caducidad del expediente sancionador, la nulidad de la resolución por haberse dictado prescindiendo total y absolutamente del procedimiento establecido, la falta de motivación y la desproporción de la sanción impuesta. Solicitaba asimismo, como medida provisionalísima del art. 135 de la Ley reguladora de la jurisdicción contencioso-administrativa (LJCA), la suspensión de la ejecución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Turnada la demanda y la solicitud de medidas cautelares al Juzgado de lo Contencioso-Administrativo núm. 11 de Madrid, este acordó incoar la pieza separada de medidas cautelares y dar a la pieza principal el curso legal (procedimiento abreviado núm. 212-2013).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de medidas cautelares el Juzgado dictó Auto el mismo día 24 de mayo de 2013 acordando suspender la ejecutividad del acto administrativo impugnado. En ese mismo Auto se acordó dar traslado a la Administración demandada para la formulación de alegaciones sobre el levantamiento o mantenimiento de la medida acordada, en aplicación del citado art. 135 LJCA. Presentadas estas alegaciones por el Abogado del Estado, el Juzgado resolvió por Auto de 3 de junio de 2013 levantar la suspensión previamente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en la pieza principal del recurso contencioso-administrativo el Juzgado, tras requerir al interesado para que procediese a subsanar algunas deficiencias observadas en su primera comparecencia. Subsanadas estas, dictó providencia el 14 de junio de 2013 en la que, “entendiendo que en el presente recurso existe causa de inadmisibilidad por incompetencia de este Juzgado”, acordó, de conformidad con lo previsto en el art. 51.4 LJCA, dar traslado a las partes y al Ministerio Fiscal para que alegasen lo que estimasen conveniente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Cumplimentando el traslado conferido presentaron sus alegaciones el Abogado del Estado y el Ministerio Fiscal, manifestando ambos que el Juzgado carecía de competencia territorial, conforme al art. 14.1.2 LJCA. La defensa del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31 de julio de 2013, el Juzgado de lo Contencioso-Administrativo núm. 11 de Madrid declaró su “incompetencia territorial” para conocer del recurso presentado contra la orden de expulsión, por entender que esa competencia correspondería a los Juzgados de lo Contencioso-Administrativo de Alicante, al constar en dicha provincia el domicilio del recurrente, “sin que el centro de internamiento de extranjeros de Madrid constituya domicilio a efecto de determinar la competencia de los Juzgados de lo Contencioso-administrativo”. En consecuencia, el Auto acuerda que, una vez sea firme, se remitan las actuaciones al Juzgado de lo Contencioso-Administrativo de Alicante que por turno corresponda, previo emplazamiento de las partes en el plazo de 30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del demandante interpuso recurso de apelación contra el citado Auto. En el escrito de interposición del recurso alegaba que, al tratarse de una sanción administrativa, operaba el fuero electivo del art. 14.1.2 LJCA, de modo que el demandante podía optar por presentar su recurso ante los Juzgados en cuya circunscripción estuviera la sede del órgano autor del acto impugnado o ante los de su “domicilio”, encontrándose este en Madrid por ser la ciudad en la que se encontraba internado, de conformidad con lo alegado en la demanda. El Abogado del Estado presentó escrito oponiéndose al recurso de apelación y solicitando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Sexta de la Sala de lo Contencioso-Administrativo del Tribunal Superior de Justicia de Madrid, a la que fue turnado el recurso (núm. 37-2014), dictó Sentencia el 14 de marzo de 2014 desestimando el recurso de apelación. Según explica la Sentencia, el art. 14.1.2 LJCA “concedía al sancionado la posibilidad de acudir a los Juzgados de Alicante o, en su caso, a los de Baleares, mas no a los de Madrid, pues no puede considerarse domicilio a los efectos de esta norma el centro de internamiento de extranjeros. Téngase en cuenta —continúa diciendo la Sentencia— que en el mismo escrito de demanda con el que se inició el proceso se reconoce de manera expresa el domicilio en Alicante … hecho además corroborado por distintos documentos obrantes en autos y en el expediente administrativo que lo sitúan en concreto en la localidad de L’Alfás del Pi (certificación de matrimonio del registro civil de esa localidad, libro de familia, certificación de nacimiento de un hijo, certificado de empadronamiento…)”.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Recibido testimonio de la anterior Sentencia en el Juzgado de lo Contencioso-Administrativo núm. 11 de Madrid, este, por diligencia de ordenación de 4 de junio de 2014, acordó acusar recibo de la comunicación recibida y “cumplir con lo acordado en el Auto firme, dictado por este Juzgado en fecha 31.07.13 y remitir las actuaciones al decanato de los Juzgados de lo Contencioso-Administrativo de Alicante para su reparto al que por turno corresponda, previo emplazamiento de las partes en el plazo de 30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interpuesta por la vía del art. 44 de la Ley Orgánica del Tribunal Constitucional (LOTC), se solicita a este Tribunal que reconozca al demandante su derecho a la tutela judicial efectiva y que declare la nulidad de las resoluciones judiciales recurridas, ordenando retrotraer las actuaciones al momento procesal oportuno para que se dicte la resolución que proceda con respeto al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demandante de amparo que la interpretación de la legalidad procesal sostenida por las resoluciones judiciales impugnadas vulnera su derecho a la tutela judicial efectiva (art. 24.1 CE), tanto en su vertiente de acceso a la jurisdicción como en su manifestación de derecho a obtener una respuesta razonada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vertiente del derecho a la tutela judicial efectiva, recuerda que según doctrina reiterada del Tribunal Constitucional el control de la concurrencia de los presupuestos procesales de los que depende la válida constitución del proceso es, en principio, competencia de los órganos judiciales, de acuerdo con el art. 117.3 CE. No obstante, cuando las causas de inadmisibilidad resulten de una interpretación rigorista, excesivamente formalista o desproporcionada en relación con los fines que preservan y los intereses que se sacrifican, se produce una vulneración del art. 24.1 CE que este Tribunal debe amparar.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vertiente del derecho a la tutela judicial efectiva, la doctrina constitucional también ha declarado que, aun siendo la interpretación de las leyes competencia de los órganos de la jurisdicción ordinaria, este Tribunal debe amparar al recurrente en aquellos casos en que esa interpretación sea arbitraria, manifiestamente irrazonable o incurra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Aunando ambos aspectos, se alega en la demanda de amparo que la decisión judicial de declarar la incompetencia territorial de los Juzgados de Madrid resulta “manifiestamente infundada e irrazonable, además de contraria al ordenamiento jurídico, por lo que incurre en arbitrariedad, vulnerando el derecho fundamental a la tutela judicial efectiva”. Lesión que se produciría “doblemente”; en primer lugar por no cumplir los Autos impugnados en amparo los requisitos exigibles a ese tipo de resoluciones judiciales y, en segundo lugar, por impedir con ello el legítimo acceso del demandante al Juez o Tribunal legalmente competente a fin de que resuelva su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la demanda de amparo el art. 14.1 LJCA y argumenta que, tratándose de un recurso contra una sanción, el demandante podía optar, de acuerdo con el referido precepto, por presentar la demanda ante los Juzgados de su “domicilio”. Y razona al respecto que desde el mismo momento en que es detenido y trasladado al centro de internamiento de extranjeros de Madrid, es claro que su domicilio pasa a encontrarse allí, que es donde reside por decisión de un juzgado de instrucción. La Ley reguladora de la jurisdicción contencioso-administrativa no habla de domicilio habitual por lo se entiende que, a los efectos de competencia, es perfectamente sostenible la situación del domicilio actual (en el momento de la presentación del recurso) para la interposición del recurso contencioso-administrativo ante los Juzgados de Madrid. Además en la diligencia de apoderamiento aportada al Juzgado consta como domicilio el Centro de internamiento de extranjeros de Madrid. Por otra parte, existía constancia de un recurso contencioso-administrativo interpuesto ante el Juzgado de lo Contencioso-Administrativo núm. 3 de Palma de Mallorca relativo igualmente a la resolución de expulsión dictada, por lo que, en todo caso, el Juzgado territorialmente competente sería éste y nunca el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finalmente que el recurso de amparo tiene especial trascendencia constitucional “en atención a la aplicación y general eficacia de los arts. 24 y 25 CE y a efectos de la adecuada determinación de su contenido y alcance”, entendiendo que en el presente caso concurren “al menos, los apartados de las letras d), f) y g)”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mediante providencia de 21 de septiembre de 2015, admitir a trámite el recurso presentado, apreciando que concurre en el mismo una especial trascendencia constitucional (art. 50.1 LOTC) porque el recurso plantea un problema o afecta a una faceta de un derecho fundamental sobre el que no hay doctrina constitucional [STC 155/2009, FJ 2 a)]. En la misma providencia acordó, conforme a lo previsto en el art. 51 LOTC, dirigir atenta comunicación al Tribunal Superior de Justicia de Madrid y al Juzgado de lo Contencioso-Administrativo núm. 11 de Madrid a fin de que, en plazo que no exceda de diez días, remitieran certificación o fotocopia adverada de las actuaciones correspondientes, debiendo además el Juzgado emplazar a quienes hubieran sido parte en el procedimiento, excepto al recurrente,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noviembre de 2015 se tuvo por personado y parte en el procedimiento al Abogado del Estado y, conforme determina el art. 52.1 LOTC, se acordó dar vista de las actuaciones testimoniadas y recibidas a las partes personadas y al Ministerio Fiscal, por plazo común de 20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por escrito registrado en este Tribunal el 16 de diciembre de 2015, interesando la inadmisión o, subsidiariamente,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afirmando la concurrencia de tres causas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la decisión de incompetencia fue adoptada por el Juzgado de lo Contencioso-Administrativo núm. 11 de Madrid en su Auto de 31 de julio de 2013, pese a lo cual el recurso de amparo se dirige solamente contra la Sentencia de la Sala de lo Contencioso-Administrativo del Tribunal Superior de Justicia de Madrid. El recurrente debería haber alegado la vulneración del art. 24.1 CE en su recurso de apelación contra el mencionado Auto; al no hacerlo, entiende que concurre el óbice de falta de invocación en la vía judicial del derecho vulnerado, exigido por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dado que el recurrente imputa a la Sentencia de la Sala de lo Contencioso-Administrativo del Tribunal Superior de Justicia de Madrid la vulneración del art. 24.1 CE, debería haber presentado incidente de nulidad de actuaciones para cumplir con el requisito de agotamiento de los medios de impugnación previstos por las normas procesales dentro de la vía judicial, exigido por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el recurrente ha incumplido su obligación de justificar la especial trascendencia constitucional de su recurso. La cita que hace la demanda de los supuestos de las letras “d), f) y g)” de la STC 155/2009, FJ 2, “sin más justificación”, resulta insuficiente a los efectos de cumplir con la preceptiva justificación de este requisito de admisión establecido en el art. 49.1 LOTC, según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subsidiario, para el caso de que sean desestimadas las alegaciones anteriores sobre la inadmisibilidad del recurso de amparo, sostiene el Abogado del Estado que la Sentencia del Tribunal Superior de Justicia de Madrid que confirma la decisión del Juzgado lo Contencioso-Administrativo núm. 11 sobre la incompetencia territorial de los Juzgados de Madrid, no contiene una interpretación irracional o ilógica de lo dispuesto en el art. 14.1.2 LJCA que resulte censurable por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se ha producido una denegación del acceso a la jurisdicción y que la discusión sobre las normas de competencia territorial es una cuestión de legalidad ordinaria. Esto sentado, le parece que la efectuada por la Sentencia recurrida es una interpretación racional y coherente con las pruebas existentes y las alegaciones de las partes, sin que puedan considerarse arbitrarias las distintas interpretaciones posibles acerca de si el centro de internamiento de extranjeros constituye o no domicilio a los efectos del art. 14.1 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diciembre de 2015 tuvieron entrada en este Tribunal las alegaciones de la representación procesal del demandante de amparo, ratificándose íntegramente en el contenido de la demanda, que da por reproducida a fin de evitar repeticiones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escrito registrado en este Tribunal el 29 de diciembre de 2015. Tras hacer una detallada exposición de los antecedentes y de las alegaciones del demandante, recuerda que, según reiterada doctrina constitucional, las decisiones judiciales de inadmisión, que impiden entrar en el fondo del asunto, deben ser motivadas y proporcionadas en relación con los fines constitucionalmente protegibles que los requisitos procesales apreciados pretendan atender (STC 29/2005, de 14 de febrero, FJ 4). En cuanto al derecho a obtener una resolución fundada en derecho, recuerda asimismo que según doctrina constitucional consolidada este derecho garantiza, en primer lugar, que la resolución judicial esté motivada; esto es, que contenga los elementos y razones de juicio que permitan conocer cuáles han sido los criterios jurídicos que fundamentan la decisión. En segundo lugar, la motivación ha de estar fundada en derecho, no en una mera declaración de voluntad; de modo que sea consecuencia de una exégesis racional del ordenamiento y no fruto de la arbitrariedad (STC 146/2005, de 6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puntualiza que los órganos judiciales no han aplicado en el presente caso una causa de inadmisión, sino que han resuelto sobre la competencia territorial para conocer del recurso contencioso-administrativo, razonando sobre si el centro de internamiento de extranjeros debe ser considerado o no domicilio a los efectos del art. 14 LJCA. Conforme una reiterada doctrina constitucional, la interpretación de las normas que regulan la competencia es materia propia de la jurisdicción ordinaria (SSTC 183/1999, de 11 de octubre, y 49/1999, de 5 de abril, entre otras), sin que corresponda al Tribunal Constitucional corregir esa interpretación, salvo que incurra en arbitrariedad, irrazonabilidad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respuesta dada en las resoluciones judiciales a la pretensión del recurrente debe calificarse de “insuficientemente motivada y manifiestamente irrazonable, en la medida en que no responde a una exégesis racional del ordenamiento”. La motivación de la decisión judicial acerca de por qué no puede considerarse domicilio el centro de internamiento donde efectivamente se encuentra el recurrente es apodíctica; no explica por qué ese lugar no puede ser entendido como elemento de conexión para el fuero electivo reconocido por el art. 14.1.2 LJCA a quien se ve sometido a una sanción. El resultado es que se obliga al recurrente a litigar ante un órgano de otro territorio que le resulta más lejano, con las dificultades que ello conlleva a todos los niveles.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el Fiscal que, siendo el sentido del art. 14.1.2 LJCA brindar al recurrente la posibilidad de elegir el órgano judicial “más próximo a su efectiva residencia”, resulta “no solo desproporcionado, riguroso o formalista, sino incluso manifiestamente irrazonable”, que los órganos judiciales hayan rechazado el conocimiento del asunto “defiriéndolo y difiriéndolo” a los de otra demarcación, pese a la evidencia de que ese domicilio previo no es “real ni efectivo al tiempo de iniciarse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estima el Fiscal que se ha producido una vulneración del derecho a la tutela judicial efectiva del recurrente en su vertiente de derecho a obtener una respuesta fundada en derecho (art. 24.1 CE), al haberse efectuado una interpretación de la legalidad procesal irrazonable y desproporcionada con el fin que persigue el art. 14.1.2 LJCA. Por ello interesa el otorgamiento del amparo, debiendo declararse la nulidad de la Sentencia impugnada y retrotraerse las actuaciones al momento inmediatamente anterior al dictado de la misma, para que se dicte otra resolución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del Presidente de 15 de septiembre de 2016, habiendo declinado la ponencia el Magistrado don Francisco Pérez de los Cobos Orihuel, en uso de las facultades que le confiere el art. 80 de la Ley Orgánica del Tribunal Constitucional en relación con el art. 206 de la Ley Orgánica del Poder Judicial, designó como nuevo Ponente al Magistrado don Andrés Ollero Tassara.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de nacionalidad argelina, denuncia que las resoluciones judiciales objeto del presente recurso de amparo, que declararon en primera y segunda instancia la incompetencia territorial de los Juzgados de Madrid para conocer del recurso contencioso-administrativo interpuesto por aquel contra la resolución de la Delegación del Gobierno en las Illes Balears que acordaba su expulsión del territorio nacional, han vulnerado su derecho a la tutela judicial efectiva (art. 24.1 CE), en su doble vertiente de derecho de acceso a la jurisdicción y derecho a obtener una respuesta judicial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recurrente (y en el mismo sentido se pronuncia el Ministerio Fiscal) que las resoluciones judiciales impugnadas han declarado su incompetencia territorial para conocer del recurso contencioso-administrativo con fundamento en una interpretación irrazonable y arbitraria. Le priva, además, del derecho a que su recurso sea resuelto sobre el fondo, al rechazar que el centro de internamiento de extranjeros de Madrid, donde se encontraba recluido a la espera de que fuera ejecutada la resolución administrativa de expulsión, pueda ser considerado como domicilio a los efectos del art. 14.1.2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opuesto varios óbices a la admisibilidad de este recurso, interesando subsidiariamente su desestimación, conforme ha quedado expuesto en el relato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queja que se formula en la demanda de amparo, resulta obligado abordar las objeciones que sobre la admisibilidad del recurso se plantean por el Abogado del Estado, pues la estimación de alguno de esos óbices impediría cualquier pronunciamiento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análisis no encuentra obstáculo en el momento procesal en que nos hallamos pues, según este Tribunal ha declarado repetidamente, los defectos insubsanables de que pudiera estar afectado el recurso de amparo no resultan sanados porque la demanda haya sido inicialmente admitida. La comprobación de los presupuestos procesales para la viabilidad de la acción puede siempre abordarse en la Sentencia, de oficio o a instancia de parte, pudiendo dar lugar a un pronunciamiento de inadmisión por falta de tales presupuestos, sin que sea obstáculo para ello el carácter tasado de los pronunciamientos previstos en el art. 53 de la Ley Orgánica del Tribunal Constitucional: LOTC (por todas, SSTC 133/2002, de 3 de junio, FJ 2; 29/2004, de 4 de marzo, FJ 2; 7/2007, de 15 de enero, FJ 2; 242/2007, de 10 de diciembre, FJ 2; 43/2008, de 10 de marzo, FJ 2; 28/2011, de 14 de marzo, FJ 3, y 168/2012,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rige también, naturalmente, cuando, como en el presente caso, se trata de verificar si el demandante ha cumplido con la carga de justificar la especial trascendencia constitucional del recurso (SSTC 69/2011, de 16 de mayo, FJ 2; 143/2011, de 26 de septiembre, FJ 2; 176/2012, de 15 de octubre, FJ 3; 178/2012, de 15 de octubre, FJ 2, y 140/2013, de 8 de julio, FJ 2). Como ha quedado expuesto en el relato de antecedentes, la Abogacía del Estado sostiene que la mera cita que se hace en la demanda de amparo de los supuestos de las letras d), f) y g) de la STC 155/2009, de 25 de junio, FJ 2, resulta insuficiente a efectos de entender satisfecha el requisito de justificar la especial trascendencia constitucional que exige el art. 49.1 in fine LOTC para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(SSTC 69/2011, FJ 3, y 176/2012,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ha de “tener en cuenta las precisiones que, con relación a esa específica carga, ha ido efectuando este Tribunal a través de diversas resoluciones que despejan las posibles dudas sobre el modo en el que se tiene que hacer efectiva” (SSTC 69/2011, FJ 3, y 176/2012, FJ 3). En particular, la STC 155/2009, FJ 2, avanzó en la interpretación del art. 50.1 b) LOTC identificando una serie no exhaustiva de casos en que cabe apreciar que el contenido del recurso de amparo justifica una decisión sobre el fondo por parte de este Tribunal en razón de su especial trascendencia constitucional, “que se apreciará atendiendo a su importancia para la interpretación de la Constitución, para su aplicación o para su general eficacia, y para la determinación del contenido y alcance de los derechos fundamentales”. Hemos precisado también que la carga de justificar esta especial trascendencia consiste en un “esfuerzo argumental” (ATC 154/2010, de 15 de noviembre, FJ 4) que ponga en conexión las vulneraciones constitucionales alegadas con los criterios del art. 50.1 b) LOTC, explicitando la “proyección objetiva del amparo solicitado” y traduciendo en el plano formal (art. 49.1 LOTC) la exigencia material de la especial trascendencia constitucional del asunto (ATC 264/2009,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no basta razonar la existencia de la vulneración de un derecho fundamental (SSTC 69/2011, FJ 3; 143/2011, FJ 2; 176/2012, FJ 3; 178/2012, FJ 3, y 140/2013, FJ 3; también, por todos, AATC 188/2008, de 21 de julio, FJ 2; 289/2008, de 22 de septiembre, FJ 2, y 290/2008, de 22 de septiembre, FJ 2),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(por todas, SSTC 69/2011, FJ 3, y 176/2012, FJ 3, y ATC 187/2010, de 29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expuesta al presente caso, hemos de dar la razón al Abogado del Estado y concluir que la demanda de amparo no contiene una justificación suficiente de su especial trascendencia constitucional conforme exige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tras la exposición de los antecedentes de hecho, de la vulneración del derecho fundamental a la tutela judicial efectiva (art. 24.1 CE) que se entiende cometida por las resoluciones judiciales impugnadas y del concreto amparo solicitado, se introduce un apartado específico en los razonamientos jurídicos, referido a la especial trascendencia constitucional del recurso. En él se reproducen los casos enunciados en la citada STC 155/2009, FJ 2, y se argumenta que el recurso de amparo reviste especial trascendencia constitucional “en atención a la aplicación y general eficacia de los arts. 24 y 25 CE y a efectos de la adecuada determinación de su contenido y alcance”; se entiende que en el presente caso concurren “al menos, los apartados de las letras d), f) y g)” del listado de la STC 155/2009, FJ 2, “y ello con independencia de que toda demanda de amparo que, como es el caso, prima facie, exponga una probable violación de libertades y derechos fundamentales es siempre constitucionalmente interesante o, en otros términos, siempre comporta una ‘especial trascendencia constitucional’ y debería de merecer, por tanto, una sentencia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semejante a otros ya citados en los que este Tribunal ha apreciado que la demanda de amparo no contiene una justificación suficiente de la especial trascendencia constitucional (así, por todas, SSTC 69/2011, 178/2012 y 140/2013), en el presente caso se evidencia que el recurrente identifica la especial trascendencia constitucional de su recurso con la lesión misma del derecho fundamental que invoca en su demanda; considera justificación bastante de aquella, parafraseando el tenor del art. 50.1 b) LOTC, “la aplicación y general eficacia de los arts. 24 y 25 CE y a efectos de la adecuada determinación de su contenido y alcance”, para luego añadir que, en cualquier caso, debe considerarse que la mera apariencia de lesión de un derecho fundamental ha de entenderse suficiente para apreciar que el recurso de amparo reviste especial trascendencia constitucional. Semejante razonamiento, implica desconocer que tras la reforma introducida por la Ley Orgánica 6/2007, de 24 de mayo, ya no basta, para que el recurso de amparo pueda ser admitido, con razonar la existencia de la vulneración de un derecho fundamental; es preciso, además, justificar que el recurso presenta especial trascendencia constitucional en atención a los criterios que señala el art. 50.1 b) LOTC. Para ello la demanda del recurrente habrá de disociar adecuadamente la argumentación dirigida a acreditar la existencia de la lesión del derecho fundamental que se alega y los razonamientos específicamente dirigidos a satisfacer la carga de justificar la especial trascendencia constitucional, como exige expresamente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recurrente identifican especial trascendencia constitucional con lesión del derecho fundamental; de forma abstracta, se refieren a la relevancia para “la aplicación y general eficacia de los arts. 24 y 25 CE”, así como para “la adecuada determinación de su contenido y alcance”, sin realizar argumentación específica al respecto. No satisfacen, pues, conforme a la doctrina constitucional expuesta, la justificación que el art. 49.1 in fine LOTC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genérica alusión del recurrente a “los apartados de las letras d), f) y g)” del listado de la STC 155/2009, FJ 2, cuyo contenido se trascribe en la demanda de amparo, puede entenderse suficiente para satisfacer la carga de justificar la especial trascendencia constitucional del recurso; como se ha señalado, al recurrente le es exigible un razonable esfuerzo argumental que enlace las infracciones constitucionales denunciadas con alguno de los criterios expresados en el art. 50.1 b) LOTC. No basta para entender cumplida esa exigencia afirmar que el recurso posee especial trascendencia constitucional mediante la mera cita de alguno de los supuestos enunciados en la STC 155/2009, FJ 2, desprovista de los imprescindibles razonamientos específicos dirigidos a justificar de qué modo concurren esos concretos supuestos de especial trascendencia constitucional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alegaciones del recurrente no satisfacen, conforme a la doctrina constitucional expuesta, la carga de justificar la especial trascendencia constitucional del recurso que exige el art. 49.1 in fine LOTC. No permiten comprobar por qué el contenido del recurso de amparo merece una decisión sobre el fondo conforme a los criterios establecidos en el art. 50.1 b), más allá del interés propio de la reparación de la eventual lesión de derechos fundamentales en ese caso concreto (por todas, STC 69/2011, FJ 4; 143/2011, FJ 2; 176/2012, FJ 4, y 178/2012, FJ 4). Consecuentemente, el presente recurso debe inadmitirse por incumplimiento del art. 49.1 in fine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Djanel Daho.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dieciséis.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4160-2014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inadmisión de esta. Considero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concurre ningún supuesto excepcional que permita inadmitir en sentencia el presente recurso por falta de justificación suficiente de su especial transcendencia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concluye que concurre la causa de inadmisión prevista en el art. 49.1, inciso final, de la Ley Orgánica del Tribunal Constitucional (LOTC) porque el recurrente ha incumplido la carga procesal de justificar suficientemente la especial transcendencia constitucional del recurso de amparo formulado. Mi discrepancia con esta conclusión radica en que considero que no debía haberse apreciado esta causa de inadmisión en sentencia por aplicación de la reiterada y consolidada jurisprudencia de este Tribunal sobre la prudencia y excepcionalidad con que debe aplicarse la falta justificación de la especial transcendencia constitucional en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ha establecido que la especial transcendencia constitucional (i) es un requisito material de admisibilidad cuyo momento procesal idóneo para el análisis de su cumplimiento es el trámite de admisión de la demanda de amparo (así, SSTC 191/2013, de 18 de noviembre, FJ 2; 77/2015, de 27 de abril, FJ 1; y 148/2015, de 6 de julio, FJ 2); (ii) es un requisito de admisibilidad que corresponde únicamente apreciar al Tribunal Constitucional, para lo que cuenta con un amplio margen decisorio, debido al carácter notablemente abierto e indeterminado, tanto de la noción de especial trascendencia constitucional, como de los criterios legalmente establecidos para su apreciación [así, SSTC 89/2011, de 6 de junio, FJ 2 c); 127/2013, de 3 de junio, FJ 2 a), y 77/2015, de 27 de abril, FJ 1]; y (iii) que las exigencias de certeza y buena administración de justicia, invocadas por la STEDH de 20 de enero de 2015, caso Arribas Antón contra España, § 46, obligan a explicitar el cumplimiento de ese requisito para hacer así reconocibles los criterios empleados al efecto por este Tribunal (así, STC 103/2016, de 6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también ha afirmado, en relación con este requisito material de admisibilidad, que (i) el art. 49.1, inciso final, LOTC exige, de forma inequívoca, que la demanda justifique la especial trascendencia constitucional, para cuya satisfacción es preciso que en la demanda se disocie adecuadamente la argumentación tendente a evidenciar la existencia de la lesión de un derecho fundamental y los razonamientos específicamente dirigidos a justificar que el recurso presenta especial trascendencia constitucional (así, SSTC 17/2011, de 28 de febrero, FJ 2; y 77/2016, de 25 de abril, FJ 2); y (ii) el deber de justificar de modo suficiente la especial trascendencia constitucional del recurso tiene un alcance instrumental, en cuanto se dirige a proporcionar al Tribunal elementos de juicio para decidir sobre la admisibilidad de la demanda, ya que el legislador ha querido que la valoración del Tribunal acerca de la especial trascendencia constitucional de cada recurso venga siempre precedida de la iniciativa y apreciaciones de la parte, recogidas en su escrito de demanda (así, SSTC 107/2012, de 21 de mayo, FJ 2; 212/2013, de 16 de diciembre, FJ 2; 128/2014, de 21 de julio, FJ 2, o 77/2015, de 27 de abril,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presupuestos, el Tribunal concluye que si (i) el deber de justificar de modo suficiente la especial trascendencia constitucional del recurso tiene una finalidad meramente instrumental de coadyuvar con el Tribunal proporcionando elementos de juicio para que decida sobre la concurrencia del requisito material de admisibilidad de la especial trascendencia constitucional; y (ii) esa decisión debe ser adoptada por el Tribunal en la fase de admisibilidad; (ii) entonces la conclusión que se sigue es que, habiendo agotado el Tribunal esa decisión en el momento de decidir sobre la admisibilidad, debe hacerse un uso prudente de la facultad de inadmitir posteriormente la demanda por ese defecto procesal de justificación, de manera que solo se modificará esa apreciación inicial al dictar sentencia cuando existan razones que así lo exijan (así, SSTC 145/2011, de 26 de septiembre, FJ 2; 212/2013, de 16 de diciembre, FJ 2, y 77/2015, de 27 de abril, FJ 1). Esta conclusión sobre la excepcionalidad de la posibilidad de inadmitir en Sentencia por falta de justificación de la especial trascendencia constitucional debe considerarse especialmente reforzada en la actualidad, ya que tras la ya citada STEDH de 20 de enero de 2015, caso Arribas Antón contra España, el Tribunal hace expresa en sus providencias de admisión la concreta causa en que considera que se fundamenta la especial transcendencia constitucional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como aparece reflejado en los antecedentes de la Sentencia, (i) el recurrente dedicó un apartado específico de su demanda a justificar la especial transcendencia constitucional del recurso, haciendo mención expresa a determinadas circunstancias vinculadas con los supuestos citados en la STC 155/2009, de 25 de junio, FJ 2; y (ii) la Sala Primera de este Tribunal acordó, mediante providencia de 21 de septiembre de 2015, admitir a trámite el presente recurso de amparo, expresando que concurre en el mismo una especial trascendencia constitucional porque plantea un problema o afecta a una faceta de un derecho fundamental sobre el que no hay doctrina constitucional [STC 155/2009, FJ 2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evidencia de la citada doctrina constitucional me veo obligado a discrepar de la opinión mayoritaria en la que se sustenta la Sentencia, toda vez que (i) ha omitido hacer expresas las razones excepcionales en que se fundamenta su decisión de modificar el inicial acuerdo de admisibilidad que esta misma Sala adoptó en la providencia de 25 de septiembre de 2015, en la que ya se estableció, aceptando la justificación aportada por el recurrente, la concreta causa de especial trascendencia constitucional que se entendió concurrente; y (ii) tampoco alcanzo a apreciar ninguna causa excepcional que pudiera justificarlo. Creo que este es un supuesto de interpretación y aplicación formalista y enervante de los requisitos procesales de admisibilidad, cuya finalidad es la mejor ordenación del proceso y no alzarse como un obstáculo para conseguir un pronunciamiento sobre el fondo de pretensiones legítimamente deducidas.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resolución judicial impugnada lesiona el derecho a la tutela judicial efectiva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inadmisión concluida por la opinión mayoritaria en la que se sustenta la Sentencia permitiría no tener que entrar en la cuestión de fondo planteada en el recurso. No obstante, creo necesario hacer expresa, aunque sea de manera sucinta, a mi posición respecto de la invocación del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de manera coincidente con lo sustentado por el Ministerio Fiscal en su informe, que se ha producido la vulneración alegada del derecho a la tutela judicial efectiva del recurrente, desde la perspectiva del deber de motivación de las resoluciones judiciales firmes, ya que la respuesta judicial obtenida por el recurrente de no considerar Madrid como su domicilio a pesar de estar privado de libertad por orden judicial en el centro de internamiento de extranjeros de esa ciudad, fue “insuficientemente motivada y manifiestamente irrazonable, en la medida en que no responde a una exégesis racional del ordenamiento”.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14.1.2 de la Ley reguladora de la jurisdicción contencioso-administrativa establece que cuando el recurso contencioso-administrativo tenga por objeto actos de la Administración en materia, entre otras, sancionadora será competente, a elección del demandante, el juzgado o el tribunal en cuya circunscripción tenga aquel su domicilio o se halle la sede del órgano autor del acto originario impugnado. El sentido de esta previsión legal es facilitar el control judicial de la actividad administrativa a iniciativa de los ciudadanos posibilitando que seleccione como foro de competencia territorial judicial el más próximo a su efectiva residencia. En este caso, quedaba acreditado (i) que la resolución sancionadora de expulsión se adoptó por el Delegado del Gobierno en las Illes Balears y (ii) que, aunque estuviera empadronado formalmente en una localidad de Alicante, en el momento de impugnar la resolución sancionadora estaba privado de libertad por orden judicial en el centro de internamiento de extranjeros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decisión judicial de considerar territorialmente incompetentes los órganos judiciales de Madrid por no ser esa ciudad el lugar de residencia del recurrente al estar empadronado en otro municipio no está suficientemente motivada, ya que no da respuesta a por qué Madrid no puede ser entendido como domicilio, a pesar de ser el lugar en que se ve compelido a residir por una resolución judicial. La interpretación no resulta razonable en términos de sentido común ni desde la perspectiva de la finalidad perseguida por la norma, ya que adopta un criterio interpretativo cuya aplicación supone determinar la competencia territorial de un órgano judicial con el que por la decisión de otro órgano judicial ya no se mantiene ninguna conexión territorial de cercanía y dificulta, contrariamente a lo que quiere la ley, hasta hacerlo prácticamente imposible, el acceso al control judicial pretendido.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son las razones por las que considero que (i) no concurría la causa de inadmisión afirmada por la opinión mayoritaria en la que se sustenta la sentencia y (ii) debía haberse estimado el recurso por vulneración del derecho a la tutela judicial efectiva del recurrente con los efectos de nulidad y retroacción de actuaciones inherentes a esa 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septiembre de dos mil dieciséis.- Juan Antonio Xiol Ríos.-Firmado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