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3178-2016, promovida por la Sala de lo Social del Tribunal Supremo en relación con la disposición adicional primera de la Ley de la Comunidad Autónoma de Madrid 4/2010, de 29 de junio, de medidas urgentes, por la que se modifica la Ley 9/2009, de 23 de diciembre, de presupuestos generales de la Comunidad de Madrid para 2010, por posible contradicción con lo dispuesto en la disposición adicional novena del Real Decreto-ley 8/2010, de 20 de mayo, y correlativa vulneración de los arts. 149.1.13 y 156.1 CE. Han intervenido y formulado alegaciones el Abogado del Estado, la Comunidad de Madrid y el Fiscal General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junio de 2016 tuvo entrada en el Registro de este Tribunal un oficio de la Sala de lo Social de la Audiencia Nacional en el que afirma: “Adjunto al presente expediente judicial electrónico, oficio y documentación del Tribunal Supremo, que por error fue remitido a esta Sala”. Se trata de un oficio dirigido al Excmo. Sr. Presidente del Tribunal Constitucional, que fue registrado de salida en el Tribunal Supremo el 3 de noviembre de 2014 y de entrada (se entiende que por error) en la Audiencia Nacional el 4 de noviembre de 2014, al que se acompaña, junto con el testimonio del procedimiento correspondiente (recurso casación 48-2013), el Auto de 30 de septiembre de 2014, mediante el cual la Sala de lo Social del Tribunal Supremo acordó plantear cuestión de inconstitucionalidad en relación con la disposición adicional primera de la Ley de la Comunidad Autónoma de Madrid 4/2010, de 29 de junio, de medidas urgentes, por la que se modifica la Ley 9/2009, de 23 de diciembre, de presupuestos generales de la Comunidad de Madrid para 2010, por posible contradicción con lo dispuesto en la disposición adicional novena del Real Decreto-ley 8/2010, de 20 de mayo, y correlativa vulneración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resultan de interés al efecto de resolver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representación de la federación estatal de trabajadores de las industrias químicas energéticas, del textil, de la piel, de la minería y afines, federación de industrias afines de la Unión General de Trabajadores (en adelante, FIA-UGT) se presentó demanda de conflicto colectivo ante la Sala de lo Social de la Audiencia Nacional, que terminaba suplicando que se “declare nula y deje sin efecto la decisión de la empresa Hispanagua de fecha 5.07.2010 que impone la reducción del 5 por 100 en todos los conceptos retributivos que integran la nómina a todos los empleados con efectos del mes de julio de 2010 y asimismo se condene a la empresa demandada a abonarles desde el 1 de julio de 2010 íntegramente las retribuciones fijadas en los convenios colectivos de aplicación”. El 23 de diciembre de 2011 la Sala de lo Social de la Audiencia Nacional acordó dictar sentencia desestimando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FIA-UGT dedujo recurso de casación, señalando la Sala de lo Social del Tribunal Supremo para la votación y fallo el 28 de enero de 2014. En esa deliberación la Sala acordó dictar providencia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 35 LOTC, y a la vista de la STC 219/2013, de 19 de diciembre, por la que se declara inconstitucional y nulo el art. 27.4 de la Ley 5/2009 en la redacción dada por el art. 2.5 de la Ley 5/2010 en los términos y con los efectos establecidos en su fundamento jurídico séptimo, pronunciamiento reiterado por la STC 5/2014, de 19 de enero de 2014, y en tanto en cuanto lo argumentado y decidido en ambas sentencias pudiera ser aplicable al presente caso, se deja sin efecto el señalamiento para votación y fallo del presente recurso y dese audiencia a las partes y al Fiscal por plazo común e improrrogable de diez días sobre la pertinencia de plantear cuestión de inconstitucionalidad en relación con la Disposición Adicional Primera de la Ley 4/2010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‘Régimen de las sociedades mercantiles del sector público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 la entrada en vigor de la presente Ley, le será de aplicación al personal laboral no directivo de las sociedades mercantiles la reducción salarial a que se refiere el art. 19.2.B) d) de la Ley 9/2009, de 23 de diciembre, de Presupuestos Generales de la Comunidad de Madrid para 2010, en la redacción dada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 con la misma fecha de efectos, el Presupuesto de Gastos de Personal de dichas sociedades, así como la limitación presupuestaria a que se refiere el art. 17.2 de la Ley 9/2009, de 23 de diciembre, de Presupuestos Generales de la Comunidad de Madrid para 2010, se verán reducidos en la proporción que resulte para hacer efectiva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garantizar el cumplimiento de la disminución de gasto de personal, con dichos efectos se aplicará una reducción a cuenta del 5 por ciento de cada uno de los conceptos salariales percibido por dicho personal, hasta que, mediante la negociación colectiva se acuerde una minoración retributiva equivalente.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novena del Real Decreto-ley 8/2010 prescribe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novena Normas especiales en relación con determinadas entidades del sector público a efectos de la aplicación de la reducción salarial prevista en este Real Decreto-ley con efectos 1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la Ley 26/2009, de 23 de diciembre, de Presupuestos Generales del Estado para 2010, en la redacción dada por el presente Real Decreto-Ley en lo relativo a la reducción salarial, no será de aplicación al personal laboral no directivo de las sociedades mercantiles a que se refiere el apartado Uno.g) del art. 22 de la citada Ley ni al personal laboral no directivo de las Entidades Públicas Empresariales RENFE, ADIF Y AENA,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STC 219/2013, de 19 de diciembre, afirma: ‘Si básica es la regla general de reducción salarial del 5 %, en cómputo anual, de las retribuciones del personal del sector público, contenida en el art. 1.2 del Real Decreto-ley 8/2010, básica debe ser también la excepción destinada al personal laboral no directivo de las sociedades mercantiles públicas en la disposición adicional novena del Real Decreto-ley 8/2010, en tanto que esta norma contribuye a la delimitación exacta del alcance de la medida de contención del gasto’. Y, en consecuencia, declara inconstitucional y nulo -por infringir los arts. 149.1.13 y 156.1 CE, al contradecir lo dispuesto en una norma estatal de carácter básico- el art. 27.4 de la Ley 5/2009, de 28 de diciembre, de presupuestos generales de la Comunidad Autónoma de Cantabria (en la redacción dada por el art. 2.5 de la Ley de Cantabria 5/2010), precepto de contenido similar a la Disposición Adicional Primera de la Ley de Madrid 4/2010, de 29 de junio, antes reproducido, en cuanto en ambos casos se reduce el 5 % del salario del personal no directivo de las sociedades mercantiles sin excepción ni condicionamiento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pese a dicha similitud, este Tribunal Supremo no puede -pues excede de sus competencias- dejar de aplicar directamente un precepto de una ley autonómica por el hecho de que un precepto similar de una ley de una Comunidad Autónoma distinta haya sido declarado inconstitucional, sino que deberá -en su caso- plantear la pertinente cuestión de inconstitucionalidad sobre el precepto que está obligado a aplicar si de ello depende la solución del caso sometido a su decisión, como ocurre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cumplimiento de lo dispuesto en el art. 35.2 LOTC dése audiencia a las partes y al Ministerio Fiscal para que, en el plazo común e improrrogable de 10 días puedan alegar lo que deseen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FIA-UGT, Hispanagua, S.A.U., y el Fiscal evacuaron el traslado conferido en sendos escritos de 25 y 28 de marzo de 2014 y 10 de abril de 2014. FIA-UGT y el Fiscal consideraron procedente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Hispanagua, S.A.U., se opuso. Adujo que “del tenor literal de la referida disposición adicional novena del Real Decreto-Ley 8/2010 no se dispone explícitamente que su contenido deba aplicarse a las empresas públicas autonómicas”. Tal afirmación la apoya en que, mientras la letra h) del art. 22.1 de la Ley 26/2009 se refiere a las “entidades públicas empresariales y el resto de los organismos públicos y entes del sector público estatal, autonómico y local” —y, por lo tanto, se mencionan expresamente esos entes autonómicos—, no ocurre lo mismo con la letra g) de dicho artículo, que es la aplicable en este caso, que habla genéricamente de las “sociedades mercantiles públicas que perciban aportaciones de cualquier naturaleza con cargo a los presupuestos públicos”, sin mencionar expresamente a las de ámbito autonómico que, por ende, no deben ser incluidas en ese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Afirmó en segundo lugar que “en virtud del principio de jerarquía normativa, es el convenio colectivo el que debe respetar y someterse a las normas con rango de Ley, incluidas las leyes autonómicas, y no al revés, lo cual no puede verse alterado por lo dispuesto en la Ley ordinaria estatal de carácter básico”. De este modo, la remisión del 5 por 100 de reducción salarial que, para el personal laboral no directivo de las sociedades mercantiles públicas, hace el precepto básico estatal “tiene que respetar los mandatos legales que se superponen y condicionan al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Razonó en tercer lugar que “la reducción del 5 por 100 aplicada a las Comunidades Autónomas ha de interpretarse como un tope o mínimo obligatorio de reducción retributiva que aquéllas pueden llevar más allá de acuerdo con su propia política de contención del déficit, tanto en la cuantía de la reducción, como en los sujetos afectados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30 de septiembre de 2014, la Sala de lo Social del Tribunal Supremo acordó “plantear cuestión de inconstitucionalidad de la Disposición Adicional Primera de la Ley de la Comunidad Autónoma de Madrid 9/2009, 23 de diciembre, en su redacción modificativa dada por la Ley 4/2010, de 29 de junio” por posible contradicción con lo dispuesto en la disposición adicional novena del Real Decreto-ley 8/2010, de 20 de mayo, y correlativa vulneración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contiene un primer capítulo de hechos. En él reseña, en los términos ya indicados, (a) la pretensión que se ejercita mediante la demanda de conflicto colectivo presentada ante la Audiencia Nacional (primero); (b) la desestimación de la demanda por la Audiencia Nacional (tercero) con una referencia expresa a los hechos declarados probados en su Sentencia (cuarto); (c) la presentación de recurso de casación ante el Tribunal Supremo (quinto); y (d) la tramitación del mismo, con especial atención al cumplimiento del expediente de audiencia exigido por el art. 35.2 de la Ley Orgánica del Tribunal Constitucional (LOTC), transcribiendo el texto íntegro de la providencia por la que se concede este trámite (sexto) y dando cuenta de las posiciones de las partes y del Fiscal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declarados probados en la sentencia de instancia, el apartado cuarto del capítulo de hechos del auto de planteamiento 2014 destaca: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5-7-10, el Director Gerente de Hispanagua emitió nota a todos los trabajadores del tenor literal siguiente: "Estimado empleado: En virtud de la Ley de la Comunidad de Madrid 4/2010, de 29 de junio, de medidas urgentes, por la que se modifica la Ley 9/2009, de 23 de diciembre, de Presupuestos Generales de la Comunidad de Madrid para 2010, para su adecuación al Real Decreto Ley 8/2010, de 20 de mayo, por el que se adoptan medidas extraordinarias para la reducción del déficit público, le comunico que, con efectos del día 29 de junio de 2010, y repercusión en la nómina del próximo mes de Julio de 2010, al personal de Hispanagua SAU le será de aplicación una reducción del cinco por ciento de las cuantías de cada uno de los conceptos retributivos que integran la nómina, a excepción de lo que se refiere a la paga extraordinaria del mes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materialización de la decisión del recorte salarial se produce en los recibos justificativos del salario del mes de julio de 2010, siendo la reducción operada en un 5% de todos los conceptos retributivos.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VIII Convenio colectivo de Hispanagua SAU para los años 2011, 2012 y 2013, firmado por los representantes del Comité de Empresa el 27-4-11, establece en su Disposición Adicional Quinta que: "Las partes negociadoras del presente Convenio Colectivo hacen constar que las tablas salariales recogidas en el anexo 11, así como el resto de las prestaciones económicas afectadas, vienen impuestas por: 1) La Ley 4/2010 de 29 de junio de Medidas Urgentes, por la que se modifica la Ley 9/2009 de 23 de diciembre de Presupuestos Generales de la Comunidad de Madrid para 2010 en la que se impone una minoración salarial del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presenta después un capítulo de razonamientos jurídicos, articulado en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señala que “el precepto que ha ofrecido dudas de constitucionalidad a esta Sala es la Disposición Adicional Primera de la Ley 4/2010 de 29 de junio de Medidas Urgentes, por la que se modifica la Ley 9/2009, de 23 de diciembre de Presupuestos Generales de la Comunidad de Madrid para 2010, para la adecuación al Real Decreto-Ley 8/2010, de 20 de mayo”, cuya literalidad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apunta que “el precepto de esa ley autonómica madrileña recién transcrito parece entrar en contradicción con una norma estatal, concretamente con la disposición adicional novena del Real Decreto-ley 8/2010, de 20 de mayo”, que también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tercero razona que la “duda se convierte en práctica certeza sobre la inconstitucionalidad del citado precepto de la ley autonómica de Madrid a la vista de lo resuelto por este Tribunal en su sentencia 219/2013, de 19 de diciembre (pronunciamiento reiterado en STC 5/2014, de 19 de enero) que declara inconstitucional y nulo - por infracción de los arts. 149.1.13 y 156.1 CE- un precepto muy similar al ahora cuestionado, si bien procedente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afirma que “aunque la redacción de ambos preceptos es diferente su contenido normativo es idéntico” y, de otro lado, que “es un hecho pacífico en ambos casos —el de Cantabria y el de Madrid— que el litigio concreto afecta a sociedades mercantiles públicas del tipo de las incluidas en el artículo 22.1 g) de la Ley 26/2009, de 23 de diciembre, de Presupuestos Generales del Estado para 2010, precepto al que se remite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quinto resalta que “lo que resuelve la citada STC 219/2013 es que la norma autonómica de Cantabria que hemos reproducido (insistimos, en lo referente a la inclusión en la reducción salarial del sector público empresarial, dentro del cual están las sociedades mercantiles públicas mencionadas) es inconstitucional y nula por no respetar la excepción establecida en la disposición adicional novena del Real Decreto-ley 8/2010, que tiene la naturaleza de norma básica estatal”. Transcribe al efecto sus fundamentos jurídicos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sexto expone por qué no acoge las objeciones formuladas por Hispanagua, S.A.U., al evacuar el trámite de audiencia ex art. 35.2. Afirma, respecto del primer argumento de los argüidos por aquélla, que “la inclusión de una parte en un todo puede hacerse de dos maneras: o mencionando solamente el ‘todo’, que por definición comprende a todas sus partes, que es lo que hace la letra g) respecto a las sociedades mercantiles públicas; o bien enumerando explícitamente todas las partes del todo, que es lo que hace la letra h) respecto a los “entes del sector público estatal, autonómico y local”. La segunda afirmación de Hispanagua, S.A.U., a juicio de la Sala, “contiene dos errores. El primero consiste en ignorar que la relación de subordinación del Convenio colectivo -como instrumento normativo regulador de condiciones laborales de un conjunto de trabajadores- a la ley se circunscribe a la legislación estatal, habida cuenta de la competencia exclusiva del Estado en la materia laboral: art. 149.1.7 CE. Y el segundo es que, aunque así no fuera, ello no tendría incidencia alguna sobre la necesaria adecuación de la legislación autonómica a la legislación básica del Estado, que es el tema que estamos tratando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objeción de Hispanagua, S.A.U., razona el auto de planteamiento, ha sido rechazada por la STC 219/2013, de 19 de diciembre, FJ 6, al afirmar que “no es posible interpretar, como postulan el Abogado del Estado y el Letrado del Gobierno de Cantabria, que la norma básica estatal (disposición adicional novena del Real Decreto-ley 8/2010) ha de entenderse como un mínimo obligatorio de reducción retributiva que las Comunidades Autónomas son libres de llevar más allá de acuerdo con su propia política de contención del déficit tanto en la cuantía de la reducción, como en los sujetos afectados por ella. Esa interpretación de conformidad no es admisible porque contradice el enunciado de la disposición adicional novena del Real Decreto-ley 8/2010 y olvida que la medida estatal básica de contención del gasto público viene determinada en este caso, según hemos señalado, tanto por la regla general de reducción salarial prevista en el art. 1.2 del Real Decreto-ley 8/2010 como por la excepción establecida en la disposición adicional novena del propio Real Decreto-ley 8/2010 para el personal laboral no directivo de las sociedades mercantiles públicas, en tanto que esta disposición contribuye a precisar el alcance de la medida de contención del gasto consistente en la reducción salarial del 5 por 100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impediría la plena efectividad de las determinaciones del legislador básico estatal, que ha querido establecer un trato homogéneo para el personal laboral no directivo de las sociedades mercantiles públicas en todo el territorio nacional, disponiendo que a este personal no le sea directamente aplicable la regla general de reducción salarial del 5 por 100 en cómputo anual, sin perjuicio de que pueda pactarse la aplicación de esa reducción salarial mediante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de 2016, el Pleno del Tribunal, a propuesta de la Sección Tercera, acordó admitir a trámite la cuestión de inconstitucionalidad planteada por la Sala de lo Social del Tribunal Supremo y que tuvo entrada en este Tribunal el día 6 de junio de 2016, en relación con la disposición adicional primera de la Ley de la Comunidad Autónoma de Madrid 4/2010, de 29 de junio, de medidas urgentes, por la que se modifica la Ley 9/2009, de 23 de diciembre, de presupuestos generales de la Comunidad de Madrid para 2010, por posible contradicción con lo dispuesto en la disposición adicional novena del Real Decreto-ley 8/2010, de 20 de mayo, y correlativa lesión de los arts. 149.1.13 y 156.1 CE.; y, conforme a lo dispuesto en el art. 10.1 c) LOTC, deferir a la Sala Segunda el conocimiento de la cuestión, así como dar traslado de las actuaciones recibidas (art. 37.3 LOTC) al Congreso de los Diputados y al Senado, por conducto de sus Presidentes, al Gobierno, por conducto del Ministro de Justicia, y al Fiscal General del Estado, así como al Gobierno y a la Asamblea de Madrid, por conducto de sus Presidentes, al objeto de que, en el improrrogable plazo de 15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11 de julio de 2016, la Letrada de la Comunidad de Madrid evacuó sus alegaciones. Expone que, según los razonamientos jurídicos del auto de planteamiento y pese a lo señalado en su parte dispositiva, el objeto de la cuestión de inconstitucionalidad “debe circunscribirse a la compatibilidad de la Disposición Adicional Primera de la Ley 4/2010 de la Comunidad de Madrid, con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cuanto al fondo de la cuestión, que un recto entendimiento del reparto competencial determinado por el art. 149.1.13 CE exige una interpretación de la norma básica de contraste distinta de la ofrecida en el auto de planteamiento, pues, al estar dictada en ejercicio de la competencia sobre las bases de la planificación económica, no puede agotar la regulación de la materia y debe dejar un margen de decisión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afirma que la disposición adicional novena del Real Decreto-ley 8/2010 prevé una excepción a la obligatoriedad de la reducción salarial del 5 por 100 para todo el personal del sector público establecida en el art. 22 de la Ley 26/2009, en el bien entendido de que “el legislador autonómico goza de libertad para decidir si aplica o no la reducción del 5 por 100 al personal laboral no directivo de las sociedades mercantiles”. Otro posible sentido de dicha norma básica estatal, también conforme con el reparto competencial indicado, sería, a su juicio, que “resulta de aplicación potestativa para las Comunidades Autónomas, en el sentido de que la reducción del 5 por 100 de los conceptos retributivos contenida con carácter imperativo en el art. 22 de la Ley 26/2009 debe reputarse un techo mínimo, sobre el que las Comunidades Autónomas deben establecer otros superiores. En la misma línea, las Comunidades Autónomas deben aplicar la reducción salarial, al menos, a los sujetos que determina la norma básica estatal, pero nada obsta a que, en virtud de su potestad de desarrollo de las bases, puedan extender dicha reducción a otros sujetos respecto a los que la normativa básica no impone la obligatoriedad de dicha reducción –el personal laboral no directivo de las sociedades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estas dos interpretaciones de la disposición adicional novena del Real Decreto-ley 8/2010, le cabe al legislador autonómico la opción de exceptuar o no al personal laboral no directivo de las sociedades mercantiles de la reducción salarial del 5 por 100 o, incluso, la opción de extender la reducción salarial a dicho personal aun cuando no fuera obligatorio, de donde se deriva que la disposición adicional primera de la Ley 4/2010 de la Comunidad de Madrid, al ejercer tal opción e imponer al personal laboral no directivo de las sociedades mercantiles la mencionada reducción, no contradice la norma básica estatal entendida como esta parte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sigue argumentando esta Letrada, la compatibilidad de la disposición adicional primera de la Ley 4/2010 con la disposición adicional novena del Real Decreto-ley 8/2010 “viene avalada por el ámbito de aplicación de esta última”, pues, según defiende, en ella no se dispone que su contenido deba aplicarse a las empresas públicas autonómicas. En su opinión, mientras la letra h) del art. 22.1 de la Ley 26/2009 se refiere a las “entidades públicas empresariales y el resto de los organismos públicos y entes del sector público estatal, autonómico y local” —y, por lo tanto, se mencionan expresamente esos entes autonómicos—, no ocurre lo mismo con la letra g) de dicho artículo, que es a la que alude la disposición adicional novena del Real Decreto-ley 8/2010, que habla genéricamente de las “sociedades mercantiles públicas que perciban aportaciones de cualquier naturaleza con cargo a los presupuestos públicos”, sin mencionar expresamente a las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registrado en este Tribunal el 13 de julio de 2016, la Presidenta de la Asamblea de Madrid comunicó a este Tribunal el acuerdo de la Mesa de la Cámara de 4 de julio de 2016 de no personarse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El 18 de julio de 2016 tuvo entrada en el Registro General de este Tribunal escrito del Abogado del Estado mediante el que se persona y solicita que, de acuerdo con las SSTC 219/2013, 5/2014, 207/2014 y 143/2015, este Tribunal dicte Sentencia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julio de 2016 tuvo entrada en el Registro General de este Tribunal escrito del Presidente del Congreso de los Diputados comunicando el acuerdo de la Mesa de la Diputación Permanente de 18 de julio en el que se tiene por personada a la citada Cámara en el procedimiento y por ofrecida su colaboración a los efectos del artículo 88.1 LOTC. Idéntico acuerdo de la Mesa del Senado fue comunicado por su Presidente del Senado mediante escrito registrado el día 29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julio de 2016 tuvieron entrada en este Tribunal las alegaciones de la Fiscal General del Estado. Sobre el objeto del proceso considera, en primer lugar, que “pese a ciertas imprecisiones, la norma cuestiona y sobre la que ha girado el trámite de audiencia, es la disposición adicional primera de la Ley 4/2010, de 29 de junio, de la Comunidad de Madrid y no la disposición adicional primera de la ley de la Comunidad de Madrid 9/2009, de 23 de diciembre”. Por otra parte, aun en cuanto al objeto del proceso, éste viene determinado solo por los dos primeros números de la disposición adicional primera de la Ley 4/2010, pues el apartado 3 es ajeno al proceso a quo y respecto de él ni se ha dado traslado a las partes en el trámite de audiencia, ni se cuestiona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fondo de la cuestión defiende su estimación. Expresamente hace suya la argumentación del auto de planteamiento y en especial la transcripción que éste consigna en su razonamiento jurídico quinto de los fundamentos jurídicos quinto y sexto de la STC 219/2013. Añade, no obstante, que esta doctrina constitucional ha de completarse con “la contenida en la STC 5/2014 en la que además se examina la constitucionalidad del art. 42 bis de la Ley 5/2009, de 28 de diciembre, de presupuestos generales de la Comunidad Autónoma de Cantabria, en la redacción dada por el art. 2.13 de la Ley del Parlamento de Cantabria 5/2010, de 6 de julio”, transcribiendo a continuación tanto dicho precepto autonómico como el extracto relevante de la STC 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“por todo ello, siendo Hispanagua una empresa pública con forma de sociedad mercantil …. le era aplicable la excepción contenida en la disposición adicional novena del Real Decreto-ley 8/2010”. Y termina interesando “que se dicte sentencia declarando la inconstitucionalidad y nulidad de la disposición adicional primera núm. 1 y 2 de la Ley de la Comunidad Autónoma de Madrid 4/2010, de 29 de junio, de Medidas Urgentes, por la que se modifica la Ley 9/2009, de 23 de diciembre, de Presupuestos Generales de la Comunidad de Madrid para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2016, se acordó señalar para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la disposición adicional primera  de la Ley de la Comunidad Autónoma de Madrid 4/2010, de 29 de junio, de medidas urgentes, por la que se modifica la Ley 9/2009, de 23 de diciembre, de presupuestos generales de la Comunidad de Madrid para 2010, por posible vulneración de los arts. 149.1.13 y 156.1 CE. La Sala de lo Social del Tribunal Supremo, que la promueve, aduce que la ley recurrida, en tanto que impone una reducción salarial del 5 por 100 de todos los conceptos retributivos al personal laboral no directivo de las sociedades mercantiles autonómicas, contradice la disposición adicional novena del Real Decreto-ley 8/2010, de 20 de mayo, por el que se adoptan medidas extraordinarias para la reducción del déficit público, pues éste exceptúa a este tipo de personal de dicha reducción salarial. Esta contravención conllevaría, a su vez, la vulneración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Fiscal General del Estado coinciden con el juicio de inconstitucionalidad formulado por el órgano judicial proponente de la cuestión, por lo que interesan su estimación. La Letrada del Gobierno de la Comunidad de Madrid, por el contrario, se opone a dicho planteamiento, con base en una interpretación diversa de la norma básica de contraste, y consecuentemente insta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cuestión planteada, cabe hacer algunas precisiones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constata que, como resaltan la Letrada del Gobierno de la Comunidad de Madrid y la Fiscal General del Estado, la parte dispositiva del auto de planteamiento plantea “cuestión de inconstitucionalidad de la disposición adicional primera  de la Ley de la Comunidad Autónoma de Madrid 9/2009, 23 de diciembre, en su redacción modificativa dada por la Ley 4/2010, de 29 de junio”. Pese a ello, y como admiten todas las partes, se desprende de los razonamientos jurídicos que el objeto de este proceso es, en realidad, la disposición adicional primera  de la Ley de la Comunidad Autónoma de Madrid 4/2010, de 29 de junio, de medidas urgentes, por la que se modifica la Ley 9/2009, de 23 de diciembre, de presupuestos generales de la Comunidad de Madrid para 2010,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Régimen de las sociedades mercantiles del sector público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 la entrada en vigor de la presente ley, le será de aplicación al personal laboral no directivo de las sociedades mercantiles la reducción salarial a que se refiere el art. 19.2.B) d) de la Ley 9/2009, de 23 de diciembre, de Presupuestos Generales de la Comunidad de Madrid para 2010, en la redacción dada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 con la misma fecha de efectos, el Presupuesto de Gastos de Personal de dichas sociedades, así como la limitación presupuestaria a que se refiere el art. 17.2 de la Ley 9/2009, de 23 de diciembre, de Presupuestos Generales de la Comunidad de Madrid para 2010, se verán reducidos en la proporción que resulte para hacer efectiva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garantizar el cumplimiento de la disminución de gasto de personal, con dichos efectos se aplicará una reducción a cuenta del 5 por 100 de cada uno de los conceptos salariales percibido por dicho personal, hasta que, mediante la negociación colectiva se acuerde una minoración retributiva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misma finalidad expuesta en el apartado 2 anterior, la empresa pública Metro de Madrid, S.A. aplicará una reducción a cuenta del 5 por 100 de cada uno de los conceptos salariales percibidos por su personal, hasta que, en su caso, y mediante negociación colectiva, se adopten las medidas que permitan otra fórmula de minoración alternativa que, necesariamente, deberá suponer una reducción de, al menos, un 2,15 por 100 del Presupuesto de Gastos de Personal de la empresa para el año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también procede acoger la alegación de la Fiscal General del Estado que enfatiza que, a pesar de no hacerse distinción alguna en el auto de planteamiento, la cuestión se debe comprender referida solamente a los dos primeros apartados. El tercero, por el contrario, quedará fuera de nuestra consideración, pues, por un lado, es ajeno al pleito a quo dado que regula la reducción salarial del personal de una concreta empresa pública que no es a la que pertenecen los trabajadores implicados en la demanda de conflicto colectivo que rige aquél. Además, respecto de ese tercer apartado ni se ha dado traslado a las partes en el trámite de audiencia, ni hay referencia a él en el auto de planteamiento por lo que procede entender que no fue planteada la cuestión sobre este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constatar la existencia de una inconstitucionalidad mediata, tal como la aducida en el Auto de planteamiento, resulta necesaria (por todas, SSTC 113/2010, de 24 de noviembre, FJ 2; 159/2012, de 17 de septiembre, FJ 2, y 219/2013, de 19 de diciembre, FJ 4) “la concurrencia de dos circunstancias: primero, que la norma estatal infringida por la ley autonómica sea, en el doble sentido material y formal, una norma básica y, por tanto, dictada legítimamente al amparo del correspondiente título competencial que la Constitución haya reservado al Estado. Y,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condiciones mencionadas, nuestro razonamiento ha de partir de que la disposición adicional novena del Real Decreto-ley 8/2010 es la norma básica que considera infringida el órgano promotor de la cuestión. En la STC 219/2013, de 19 de diciembre, FJ 4, como elemento previo a examinar si este precepto estatal reunía las condiciones formales y materiales para ser considerada básico, precisó este Tribunal “que esta disposición excluye al personal laboral no directivo de las sociedades mercantiles públicas que perciban aportaciones de cualquier naturaleza con cargo a los presupuestos públicos (o con cargo a los presupuestos de los entes o sociedades que pertenezcan al sector público destinadas a cubrir déficit de explotación) de la reducción salarial del 5 por 100 impuesta con carácter general a todos los empleados públicos en el art. 22.2 B) de la Ley 26/2009, de 23 de diciembre, de presupuestos generales del Estado para el año 2010, en su redacción dada por el art. 1.2 del Real Decreto-ley 8/2010, salvo que por negociación colectiva las partes decidan la aplicación de la referida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al haber señalado este Tribunal en aquella resolución que la citada disposición “resulta taxativa en cuanto a la exclusión del personal laboral no directivo de las sociedades mercantiles públicas de la reducción salarial del 5 por 100 prevista” (STC 219/2013, FJ 6), procede rechazar los sentidos alternativos de esta norma estatal que propugna la Letrada de la Comunidad de Madrid en este proceso, tanto, por un lado, que la excepción allí prevista es potestativa para el legislador autonómico, como, por el otro, que la extensión de la reducción salarial del 5 por 100 a todos los empleados públicos salvo al personal laboral no directivo de las sociedades mercantiles públicas se imponga a las Comunidades Autónomas como un techo mínimo, pudiendo las mismas ampliar la reducción salarial, tanto en la cuantía como en los sujetos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219/2013, de 19 de diciembre, FJ 4, cuya doctrina han reiterado las SSTC 5/2014, de 16 de enero; 207/2014, de 15 de diciembre; y 143/2015, de 22 de junio, el Tribunal ha resuelto que la disposición adicional novena del Real Decreto-ley 8/2010, entendida como acabamos de precisar, tiene carácter básico, tanto formal, pues está consignada en una Ley, como material, pues “si básica es la regla general de reducción del 5 por 100, en cómputo anual, de las retribuciones del personal del sector público … básica debe ser también la excepción destinada al personal laboral no directivo de las sociedades mercantiles públicas en la disposición adicional novena del Real Decreto-ley 8/2010, en tanto que esta norma contribuye a la delimitación exacta del alcance de la medida de contención de gasto … De este modo se articula un régimen jurídico homogéneo que asegura un tratamiento común en cuanto a la aplicación de la reducción salarial al personal laboral no directivo de las empresas públicas en todo el territorio nacional” (STC 219/2013,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Declarado el carácter formal y materialmente básico de la norma estatal de contraste (disposición adicional novena del Real Decreto-ley 8/2010) ha de examinarse si hay contradicción insalvable entre ella y la ley autonómica cuestionada. Procede realizar este análisis por separado respecto de las tres distintas previsiones recogidas en los apartados 1 y 2 de la disposición adicional primera  de la Ley de la Comunidad Autónoma de Madrid 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219/2013, de 19 de diciembre, FJ 6, afirmó que existía tal contradicción entre dicha norma estatal de contraste y una norma autonómica cántabra cuyo contenido normativo es esencialmente idéntico al párrafo primero del apartado 1 de la disposición adicional primera  de la Ley de la Comunidad Autónoma de Madrid 4/2010. En concreto, este Tribunal resolvió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cuatro del art. 27 de la Ley 5/2009, de presupuestos generales de Cantabria, en la redacción dada por el art. 2.5 de la Ley de Cantabria 5/2010 … se decanta por aplicar directamente a todo el personal del sector público de la Administración de Cantabria, incluido el personal laboral de las sociedades mercantiles públicas de esta Comunidad Autónoma, la reducción salarial del 5 por 100 en cómputo anual que establece con carácter general el art. 1.2 del Real Decreto-ley 8/2010 (que da nueva redacción al art. 22.2 de la Ley 26/2009, de presupuestos generales del Estado para 2010), obviando la excepción establecida en la disposición adicional novena del propio Real Decreto-ley 8/2010, que excluye de la aplicación de esa regla general de reducción salarial al personal laboral no directivo de las sociedades mercantiles públicas,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del precepto autonómico cuestionado con la previsión contenida en la norma básica de contraste (disposición adicional novena del Real Decreto-ley 8/2010) resulta así patente, sin que pueda ser salvada por vía interpretativa. En efecto, dados los claros términos en los que aparece redactada la disposición adicional novena del Real Decreto-ley 8/2010 (la reducción salarial del 5 por 100 “no será de aplicación al personal laboral no directivo de las sociedades mercantiles públicas … salvo que por negociación colectiva las partes decidan su aplicación”), no es posible interpretar, como postulan el Abogado del Estado y el Letrado del Gobierno de Cantabria, que la norma básica estatal (disposición adicional novena del Real Decreto-ley 8/2010) ha de entenderse como un mínimo obligatorio de reducción retributiva que las Comunidades Autónomas son libres de llevar más allá de acuerdo con su propia política de contención del déficit, tanto en la cuantía de la reducción, como en los sujetos afectados por ella. Dicho de otro modo, sugieren que la disposición adicional novena del Real Decreto-ley 8/2010 no vendría a prohibir la reducción salarial del 5 por 100 establecida como regla general, sino que simplemente no la establecería de forma imperativa, dejando un margen de disposición a las Comunidades Autónomas para que, en virtud de su autonomía financiera, decidan si extienden de forma inmediata (esto es, sin necesidad de que las partes acuerden la reducción salarial en la negociación colectiva, en su caso) al personal laboral no directivo de sus sociedades mercantiles esa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esa interpretación de conformidad no es admisible porque contradice el enunciado de la disposición adicional novena del Real Decreto-ley 8/2010 y olvida que la medida estatal básica de contención del gasto público viene determinada en este caso, según hemos señalado, tanto por la regla general de reducción salarial prevista el en el art. 1.2 del Real Decreto-ley 8/2010 (que da nueva redacción al art. 22.2 de la Ley 26/2009, de presupuestos generales del Estado para 2010) como por la excepción establecida en la disposición adicional novena del propio Real Decreto-ley 8/2010 para el personal laboral no directivo de las sociedades mercantiles públicas, en tanto que esta disposición contribuye a precisar el alcance de la medida de contención del gasto consistente en la reducción salarial del 5 por 100 en cómputo anual. Tal interpretación impediría la plena efectividad de las determinaciones del legislador básico estatal, que ha querido establecer un trato homogéneo para el personal laboral no directivo de las sociedades mercantiles públicas en todo el territorio nacional, disponiendo que a este personal no le sea directamente aplicable la regla general de reducción salarial del 5 por 100 en cómputo anual, sin perjuicio de que pueda pactarse la aplicación de esa reducción salarial mediante la negociación colectiva. Debe, pues, descartarse esa interpretación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párrafo primero del apartado 1 de la disposición adicional primera  de la Ley de la Comunidad Autónoma de Madrid 4/2010 recoge una previsión de idéntico sentido a la incluida en dicha norma cántabra, lo que se comprueba a la luz de la transcripción de aquélla que ha quedado consignada en el fundamento jurídico segundo de esta resolución, procede declarar que también ella (la norma de la Comunidad de Madrid recurrida en este proceso) contradice, por los motivos indicados en la parte referida de la STC 219/2013, la norma básica de contraste determinada por la disposición adicional novena del Real Decreto-ley 8/2010. La constatación de esta contradicción insalvable conlleva, en fin, que el párrafo primero del apartado 1 de la disposición adicional primera  de la Ley de la Comunidad Autónoma de Madrid 4/2010 vulnere mediatamente los arts. 149.1.13 y 156 CE en la medida que estos preceptos amparan el dictado como norma básica de la disposición adicional novena del Real Decreto-ley 8/2010 y, por ello, que aquel indicado precepto autonómico deba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el art. 42 bis de la Ley 5/2009, de 28 de diciembre, de presupuestos generales de Cantabria para el año 2010, introducido por el art. 2.13 de la Ley del Parlamento de Cantabria 5/2010, de 6 de julio, disponía que “con efectos de 1 de junio de 2010 la masa salarial de cada una de las sociedades mercantiles dependientes de la Comunidad Autónoma de Cantabria experimentará una reducción del 5 por ciento”. La STC 5/2014, de 16 de enero, FJ 4, resolvió que este precepto autonómico contradice la disposición adicional novena del Real Decreto-ley 8/2010 y, por consiguiente, declara su inconstitucionalidad y nulidad. La argumentación, en extracto,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219/2013, FFJJ 4 y 5, a cuya fundamentación debemos remitimos ahora, afirmamos el carácter básico tanto formal como material de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básico de la norma estatal de contraste, ha de afirmarse, igualmente, la contradicción entre aquella y la norma autonómica cuestionada. La disposición adicional novena del Real Decreto-ley 8/2010 resulta taxativa en cuanto a la exclusión del personal laboral no directivo de las sociedades mercantiles públicas de la reducción salarial del 5 por 100 prevista, con carácter general, para todos los empleados públicos, sin perjuicio de que pueda acordarse su aplicación por las partes mediante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cuestionado art. 42 bis de la Ley cántabra 5/2009, introducido por la Ley 5/2010, al aplicar dicha reducción a la masa salarial de cada una de las sociedades mercantiles cántabras, entre otras entidades, contradice de forma patente la norma básica estatal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ha sido reiterada por las SSTC 207/2014, de 15 de diciembre, y 143/2015, de 22 de junio, en relación a otros preceptos autonómicos que, al igual que el mencionado art. 42 bis de la Ley cántabra 5/2009, ordenaban también esa reducción del 5por 100 en la masa salarial del personal laboral de las sociedades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párrafo segundo del apartado 1 de la disposición adicional primera  de la Ley de la Comunidad Autónoma de Madrid 4/2010 prevé igualmente que esa reducción del 5 por 100 en la retribución del personal laboral no directivo de las sociedades mercantiles, que viene impuesta en el párrafo primero de esa norma, se traduzca en que “el Presupuesto de Gastos de Personal de dichas sociedades, así como la limitación presupuestaria a que se refiere el artículo 17.2 de la Ley 9/2009, de 23 de diciembre, de Presupuestos Generales de la Comunidad de Madrid para 2010, se verán reducidos en la proporción que resulte para hacer efectiva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otras palabras, la merma en la masa salarial que ordenan los preceptos autonómicos enjuiciados en las referidas SSTC 5/2014, 207/2014 y 143/2015 se corresponde sustancialmente con la reducción en el presupuesto de gastos de personal y en la limitación presupuestaria ex art. 17.2 de la Ley de la Comunidad de Madrid 9/2009, que dispone: “los gastos de personal de los sujetos cuyos presupuestos se integran en los Presupuestos Generales de la Comunidad de Madrid, cuya normativa específica no confiere carácter limitativo a su presupuesto de gastos, estarán limitados a la cuantía prevista en su presupuesto aprobado por la Asamblea”, que prevé el párrafo segundo del apartado 1 de la disposición adicional primera  de la Ley de la Comunidad Autónoma de Madrid 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esta identidad sustancial, una ratio de unidad de doctrina exige proyectar sobre este precepto legal madrileño los criterios que, según hemos reseñado, acogieron las SSTC 5/2014, 207/2014 y 143/2015 y, en virtud de ellos,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tercer y último lugar, debemos examinar, conforme a los criterios expuesto, la constitucionalidad del apartado 2 de la disposición adicional primera  de la Ley de la Comunidad Autónoma de Madrid 4/2010, que dispone que “con el fin de garantizar el cumplimiento de la disminución de gasto de personal, con dichos efectos se aplicará una reducción a cuenta del 5 por 100 de cada uno de los conceptos salariales percibido por dicho personal, hasta que, mediante la negociación colectiva se acuerde una minoración retributiva equivalente”. Este precepto, al contener una medida orientada a dar efectividad a una disminución de gasto de personal que ya hemos dicho que contradice la norma básica estatal, debe seguir la misma suerte que la disposición que trata de garantizar y, por tanto, resulta contradictoria del mismo modo que ella con la disposición adicional novena del Real Decreto-ley 8/2010, lo que conlleva que proceda también declarar inconstitucional y nula este apartado 2 de la disposición adicional primera  de la Ley de la Comunidad Autónoma de Madrid 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expuestos conducen a concluir que los cuestionados apartados 1 y 2 de la disposición adicional primera  de la Ley de la Comunidad Autónoma de Madrid 4/2010, de medidas urgentes, por la que se modifica la Ley 9/2009, de 23 de diciembre, de presupuestos generales de la Comunidad de Madrid para 2010, en tanto que contradicen de un modo insalvable la disposición adicional novena del Real Decreto-ley 8/2010, son contrarios a lo dispuesto en una norma estatal que tiene la condición de básica, formal y materialmente, ex arts. 149.1.13 y 156.1 CE, lo que determina la consiguiente inconstitucionalidad y nulidad de los dos apartados indicados del precepto autonómico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no obstante, modular el alcance de nuestra declaración de inconstitucionalidad y nulidad. En tal sentido, y siguiendo la doctrina recogida —entre otras muchas— en las SSTC 45/1989, de 20 de febrero, FJ 11, 180/2000, de 29 de junio, FJ 7, 365/2006, de 21 de diciembre, FJ 8, y 161/2012, de 20 de septiembre, FJ 7, no solo habrá de preservar la cosa juzgada (art. 40.1 LOTC), sino que, igualmente, en virtud del principio constitucional de seguridad jurídica (art. 9.3 CE), la modulación de los efectos de nuestro pronunciamiento se extenderá en este caso a las posibles situaciones administrativas firmes, como también hemos reconocido en el fundamento jurídico 7 de la STC 219/2013, de 19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respecto de los apartados 1 y 2 de la disposición adicional primera  de la Ley de la Comunidad Autónoma de Madrid 4/2010, de medidas urgentes, por la que se modifica la Ley 9/2009, de 23 de diciembre, de presupuestos generales de la Comunidad de Madrid para 2010, con los efectos establecidos en el fundamento jurídico 7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