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200</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28 de noviembre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4960-2015, promovido por Sporafrik, S.L., representada por la Procuradora de los Tribunales doña Isabel Juliá Corujo y asistida por el Abogado don Francisco Zaragoza Gómez de Ramón, contra el Auto de 24 de junio de 2015 del Juzgado de Primera Instancia núm. 2 de Orihuela (autos de ejecución hipotecaria núm. 175-2014), que desestimó la solicitud de nulidad del procedimiento, y frente a todas las actuaciones posteriores a la admisión de la demanda ejecutiva y notificación y emplazamiento de la demandada. Ha intervenido el Ministerio Fiscal. Ha comparecido la Procuradora de los Tribunales doña María José Bueno Ramírez, en nombre y representación de Banco Popular Español, S.A.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7 de septiembre de 2015, la Procuradora de los Tribunales doña Isabel Juliá Corujo, actuando en nombre y representación de Sporafrik, S.L., presentó recurso de amparo constitucional contra el Auto de 24 de junio de 2015 del Juzgado de Primera Instancia núm. 2 de Orihuela (autos de ejecución hipotecaria núm. 175-2014), que desestimó la solicitud de nulidad del procedimiento, y frente a todas las actuaciones posteriores a la admisión de la demanda ejecutiva y notificación y emplazamiento de la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Contra la sociedad demandante de amparo se siguió un proceso de ejecución hipotecaria a instancias del Banco Popular Español, S.A., en garantía de deuda, despachándose la ejecución por Auto de 21 de febrero de 2014 del Juzgado de Primera Instancia núm. 2 de Orihuela.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realizó a Sporafrik, S.L., el requerimiento de pago, con apercibimiento de que, en caso de no cumplimiento, continuaría la ejecución hasta la realización de los bienes hipotecados u otra forma de satisfacción del derecho del ejecutante.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folio núm. 157 de las actuaciones consta, sin embargo, que el intento de notificación fue infructuoso. En la diligencia negativa de notificación, de 22 de abril de 2014, cuya práctica fue intentada en el domicilio señalado por la ejecutante en su demanda (calle Mayor 43, bajo, Alicante), indica el funcionario que “dicha dirección corresponde con la de un despacho de abogados donde manifiestan que dicha empresa no es cliente suyo ignorando su paradero”.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diligencia de ordenación de 29 de abril de 2014, se acordó realizar el requerimiento a la demandada mediante publicación de edicto en el tablón de anuncios del Juzgado, donde permaneció hasta el día 15 de mayo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instancias de la ejecutante, por diligencia de ordenación de 28 de julio de 2014, se señaló la subasta de los bienes ejecutados para el día 13 de noviembre de 2014, siendo posteriormente modificada su fecha por nueva diligencia de ordenación, de 12 de noviembre de 2014, que la estableció para el día 23 de febrero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folio 238 de las actuaciones recoge el acta de comparecencia del administrador de la ejecutada ante el Juzgado, el día 6 de febrero de 2015, donde declaró que en ese acto se le hacía entrega del Auto que despachó la ejecución, el decreto de medidas, la diligencia de ordenación que acordó el requerimiento de pago a través de edictos y la que señaló la fecha de la subasta.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De conformidad con lo dispuesto en los arts. 225 y siguientes de la Ley de enjuiciamiento civil (LEC), Sporafrik, S.L., en fecha de 10 de febrero de 2015, interesó la nulidad de las actuaciones, aduciendo indefensión. Denunciaba que el intento de notificación del emplazamiento se efectúo en un domicilio distinto al inscrito en el Registro Mercantil, al haber sido objeto de modificación por escritura autorizada el día 12 de marzo de 2009, inscrita en el Registro Mercantil de Alicante y publicada en el “Boletín Oficial del Registro Mercantil” el día 5 de junio de 2009, pasándose con ello del domicilio social anterior, situado en la calle Mayor 43, bajo, de Alicante, al sito en la Avenida Condes de Pino Hermoso s/n de Daya Vieja. En consecuencia, se aducía, el órgano judicial no cumplió la doctrina constitucional que impone apurar los intentos de notificación personal, causándose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Pese a dicha petición de nulidad del procedimiento, con fecha 23 de febrero de 2015 se celebró la subasta, sin que concurrieran postores. La ejecutante solicitó la adjudicación de los bienes por el 50 por 100 de su valoración.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fecha posterior, el día 24 de junio de 2015, el Juzgado dicta Auto desestimando la solicitud de nulidad de las actuaciones. Razona que no se ha producido vulneración alguna del derecho fundamental de la recurrente ni desatención de la doctrina constitucional en la materia (extracta la STC 122/2013, de 20 de mayo), dado que, “en nuestro caso, se fijó un domicilio a efectos de notificaciones en la escritura pública, sin que en el procedimiento hubiera constancia de ningún otro domicilio real distinto del demandado”. Añade a renglón seguido que “en la escritura de novación de hipoteca de fecha 29 de septiembre de 2010, objeto de autos, se indica por el ejecutado como domicilio a efectos de notificaciones calle Mayor 43, bajo de Alicante, y dicha escritura es de fecha posterior al cambio social del domicilio que invoca la ejecutada que data del año 2009”. Con esas bases rechaza la nulidad que se le demandaba.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sociedad recurrente en amparo denuncia la vulneración del derecho a la tutela judicial efectiva sin indefensión (art. 24.1 CE). A su juicio, el razonamiento del Juzgado descarta la obligación del órgano judicial de averiguar el domicilio real y efectivo de la parte demandada, en contra de lo que dispusieron las SSTC 122/2013, de 20 de mayo, y 89/2015, de 11 de mayo. En consecuencia, solicita el reconocimiento de su derecho fundamental, la declaración de nulidad del Auto de 24 de junio de 2015, así como de todas las actuaciones posteriores a la admisión de la demanda y notificación y emplazamiento de la demandada, con retroacción de las actuaciones al momento inmediatamente anterior a la notificación de la demanda, requerimiento de pago y emplazamiento al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otrosí postulaba asimismo la suspensión de los efectos del Auto recurrido, con el fin de que no se cause un daño irreparable con la adjudicación a la ejecutante de los inmuebles controvertidos.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 de febrero de 2016, la Sección Cuarta de este Tribunal acordó admitir a trámite el recurso de amparo, apreciando que ofrece especial transcendencia constitucional [art. 50.1 de la Ley Orgánica del Tribunal Constitucional (LOTC)] “porque el recurso puede dar ocasión al Tribunal para aclarar o cambiar su doctrina, como consecuencia de cambios normativos relevantes para la configuración del contenido del derecho fundamental [STC 155/2009, FJ 2 b)]”, y, adicionalmente, porque “el órgano judicial pudiera haber incurrido en una negativa manifiesta del deber de acatamiento de la doctrina de este Tribunal [STC 155/2009, FJ 2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Habiéndose interesado anteriormente la remisión de certificación de las actuaciones jurisdiccionales, de conformidad con lo dispuesto en el art. 51 LOTC, se acordó dirigir atenta comunicación al Juzgado de Primera Instancia núm.2 de Orihuela a fin de que, en plazo que no excediera de diez días, emplazase a quienes hubieran sido parte en el procedimiento, excepto a la parte recurrente en amparo, para que en el plazo de diez días pudieran comparecer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la Sección acordó formar la oportuna pieza para la tramitación del incidente de suspensión y, conforme a lo dispuesto en el art. 56 LOTC, concedió un plazo común de tres días a la parte recurrente y al Ministerio Fiscal para que alegaran lo que estimasen pertinente sobre dicha suspensión, dictándose el ATC 48/2016, de 29 de febrero, que dispuso “suspender la ejecución de la resolución recurrida y de toda actuación judicial sucesiva que pueda tener como efecto la adjudicación a terceros de los inmuebles controvertidos”.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29 de marzo de 2016, la Procuradora doña María José Bueno Ramírez solicitó que se le tuviera por personada en nombre y representación del Banco Popular Español,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Justicia de la Sala Segunda de este Tribunal, de 8 de julio de 2016, se tuvo por personada y parte en la representación que ostenta a la Procuradora citada y se acordó, asimismo, abrir un plazo común de veinte días al Ministerio Fiscal y a las partes personadas, de conformidad con el art. 52.1 LOTC, para que pudieran presentar las alegaciones que a su derecho conviniere.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parte recurrente, con fecha 12 de septiembre de 2016, presentó su escrito de alegaciones remitiéndose en esencia a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Procuradora doña María José Bueno Ramírez, en representación del banco personado, por escrito registrado en este Tribunal el día 12 de septiembre de 2016, evacuó el trámite de alegaciones. En oposición a la pretensión de la parte recurrente, aduce que su mandante estableció en la demanda como domicilio a efectos de notificaciones a la mercantil ejecutada aquel que ésta había designado a tal fin en las escrituras; domicilio que también figuraba en la escritura de novación, de 29 de septiembre de 2010, de fecha posterior a la variación del domicilio social que se manifiesta por la sociedad recurrente. Un cambio que, por lo demás, no se notificó a la entidad bancaria. En consecuencia, y de acuerdo con la regulación entonces vigente del art. 686 LEC, la actuación del Juzgado en el trámite del requerimiento de pago al deudor fue conforme a Derecho, por cuanto acudió al domicilio señalado en la escritura de préstamo hipotecario y solo al resultar infructuoso el intento procedió a la notificación edictal. De otra parte, añade a continuación, el administrador de la empresa se personó en el proceso pero no intentó oponerse a la ejecución, instando, por el contrario, la nulidad de actuaciones, a cuyo través, en todo caso, ejerció su derecho de defensa, con independencia de cuál fuera su resultado, por lo que la denuncia no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presentado en este Tribunal el día 12 de septiembre de 2016, formuló alegaciones el Ministerio Fiscal. A su criterio, el muy escueto escrito de recurso dedica el apartado IV de su fundamentación a “acreditar” tanto la especial trascendencia constitucional como la vulneración de derecho fundamental alegado, la tutela judicial efectiva (art. 24.1 CE). Se deduce de él que lo que pretendidamente justifica aquella especial trascendencia constitucional son los hechos acaecidos, lo que no puede considerarse suficiente para entender cumplida la carga ineludible e insubsanable contenida en el art. 49.1 in fine LOTC. El recurso de amparo, dicho de otro modo, se limita a enunciar la concurrencia del requisito, sin aportar ninguna razón objetiva que lo justifique, lo que debe conducir a su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defecto, para el caso de que aprecie el Tribunal que no concurre el óbice procesal referido, interesa el Ministerio Fiscal el otorgamiento del amparo. Tras reproducir parcialmente las SSTC 78/2008, de 7 de julio; 150/2008, de 17 de noviembre, y 122/2013, de 20 de mayo, subraya que el órgano judicial acudió a la citación edictal de manera inmediata, sin llevar a cabo una mínima diligencia de averiguación de un domicilio alternativo al que figuraba en la escritura. La actitud del Juzgado fue, así, absolutamente pasiva, limitándose a constatar el resultado negativo de la citación que se intentó para, sin solución de continuidad, acudir a los edictos. Esta forma de actuar resulta contraria a la doctrina del Tribunal Constitucional en la materia, máxime cuando, como sucede en el presente caso, la indagación de otro posible domicilio era especialmente sencilla, pues bastaba con acudir al Registro público en el que consta, desde 2009, la nueva sede social. Una pasividad judicial, por lo demás, que se mantuvo incluso cuando al propio juzgador le llegaron todos los datos con la presentación de la demanda que solicitaba la nulidad de actuaciones, habiendo optado pese a ello por no reparar la lesión.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el Fiscal interesa la inadmisión del recurso por haber incurrido en el defecto procesal antes señalado o, en su defecto, otorgar el amparo declarando la nulidad del Auto de 24 de junio de 2015 y la retroacción de las actuaciones al momento inmediatamente anterior al requerimiento de pago, para que se comunique a la sociedad recurrente el despacho de ejecución en legal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22 de noviembre de 2016 se señaló para la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24 de junio de 2015, dictado por el Juzgado de Primera Instancia núm. 2 de Orihuela, por el que se desestimó la solicitud de nulidad de actuaciones planteada por la sociedad recurrente en amparo, y frente a todas las actuaciones posteriores a la admisión de la demanda ejecutiva y notificación y emplazamiento de Sporafrik, S.L., en el procedimiento de ejecución hipotecaria núm. 175-2014. En la demanda se imputa a la resolución recurrida la vulneración del derecho fundamental a la tutela judicial efectiva sin indefensión (art. 24.1 CE), al haberse practicado el emplazamiento edictal sin agotar previamente las posibilidades de notificación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inadmisión del recurso por incumplimiento del requisito de justificación de la especial trascendencia constitucional [art. 49.1 in fine de la Ley Orgánica del Tribunal Constitucional (LOTC)], o en su defecto el otorgamiento del amparo, en tanto que la representación del Banco Popular Español, S.A., se opone a las pretensiones de fondo formuladas.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Aduce el Fiscal, como ha quedado dicho, que la demanda no razona suficientemente sobre la especial trascendencia constitucional del recurso (art. 49.1 LOTC), pues se hace descansar ésta, únicamente, en los hechos acaecidos, sin aportarse ninguna razón que objetive el amparo más allá de la lesión subjetiva que se denuncia. Ciertamente, la demanda no contiene una argumentación en este punto que se desarrolle con una clara y nítida autonomía de la propia de la lesión que se alega. Sin embargo, aunque no resulte el recurso un ejemplo de escrito procesal al objeto de dar cumplimiento a la exigencia del art. 49.1 in fine LOTC, sí debe calificarse su contenido como suficiente a tal propósito, pues traslada materialmente al Tribunal una cuestión de dimensión constitucional objetiva, subsumible en el listado de causas enunciado en la STC 155/2009. En efecto, no se reduce lo alegado en la demanda a una “simple o abstracta mención” de la especial trascendencia constitucional (STC 69/2011, de 16 de mayo, FJ 3), como tampoco a una sola alusión al tenor literal del art. 50.1 b) LOTC, huérfana de toda argumentación adicional (por todas, STC 178/2012, de 15 de octubre, FJ 3). Se advierte en el recurso, antes al contrario, que la recurrente censura la resistencia del órgano judicial a acatar la doctrina constitucional en materia de emplazamiento edictal [STC 155/2009, de 25 de junio, FJ 2, f)]. En efecto, se repara en ello cuando afirma que la tesis del Juzgado “pugna abiertamente” con la cobertura del derecho fundamental establecida por la doctrina constitucional, que cita; reproche que concuerda con lo que la parte adujo al promover la nulidad de actuaciones, en cuyo escrito puso de manifiesto la doctrina de este Tribunal sobre la diligencia exigida al órgano judicial para apurar las posibilidades de notificación personal a la parte ejecutada.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cabe apreciar un esfuerzo argumental de la parte recurrente que da satisfacción a la carga impuesta en el art. 49.1 in fine LOTC, dado que, pese a su precariedad, resulta posible disociar en la demanda de amparo los argumentos destinados a impugnar la lesión del derecho fundamental de los encaminados a justificar la especial trascendencia constitucional del recurso, por la negativa manifiesta del órgano judicial a acatar la jurisprudencia de este Tribunal [letra f) del elenco contenido en el fundamento jurídico 2 de la STC 155/2009, de reiterada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Aunque ninguna de las partes comparecidas haya puesto en duda la especial trascendencia constitucional de este recurso, que es requisito para su admisión de conformidad con el art. 50.1 b) de nuestra Ley Orgánica reguladora y, por consiguiente, de orden público procesal (entre otras, STC 113/2012, de 24 de mayo, FJ 2, y las allí citadas), exigencias de certeza y buena administración de justicia obligan a explicitar el cumplimiento del mismo para hacer así recognoscibles los criterios empleados al efecto por este Tribunal (STEDH de 20 de enero de 2015, caso Arribas Antón c. España, § 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 admisión, declarando que concurría en el recurso especial trascendencia constitucional, se fundó en que éste “puede dar ocasión al Tribunal para aclarar o cambiar su doctrina, como consecuencia de cambios normativos relevantes para la configuración del contenido del derecho fundamental [STC 155/2009, FJ 2 b)]”, y, asimismo, y como viene de apuntarse en el fundamento jurídico anterior al ocuparnos del alegato de la parte, porque “el órgano judicial pudiera haber incurrido en una negativa manifiesta del deber de acatamiento de la doctrina de este Tribunal [STC 155/2009, FJ 2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jurisprudencia que fue puesta de manifiesto y sin embargo abiertamente desatendida en el proceso judicial, y que deberá ser ahora, de nuevo, como se dirá, objeto de aplicación en este pronunciamiento para su debido cumplimiento en el caso de autos. Y es que la resolución enjuiciada pone de relieve que algunos órganos judiciales no siguen o se resisten a aplicar la doctrina de este Tribunal Constitucional en materia de emplazamiento y notificaciones, no obstante su conocimiento. Por esa razón, se considera indispensable que el Tribunal siga profundizando en la línea marcada en sus pronunciamientos previos, configurando así un importante cuerpo jurisprudencial que detenga la reiteración de interpretaciones y actuaciones como la que ha consumado el órgano judicial en el presente asunto, evitando que su doctrina sea soslayada.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análisis de la cuestión planteada, desde la estricta perspectiva constitucional, consiste en analizar la validez del emplazamiento edictal en un juicio de ejecución hipotecaria, tras resultar negativa la notificación y emplazamiento llevado a cabo en el domicilio que constaba en la escritura pública de préstamo hipotecario, señalado a efectos de notificaciones por el Banco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declarado de manera invariable y constante que el derecho a la tutela judicial efectiva sin indefensión (art. 24.1 CE) garantiza a todos los que puedan resultar afectados por la decisión que se dicte en un proceso judicial el derecho a conocer su existencia, a fin de que tengan la posibilidad de intervenir en él, ser oídos, y ejercer la defensa de sus derechos e intereses legítimos. En este sentido, conforme dijéramos en la STC 122/2013, de 20 de mayo, FJ 3, y repitiéramos después, entre otras, en la STC 167/2015, de 20 de julio, FJ 3, “[u]n instrumento capital de esa correcta constitución de la relación jurídico procesal, cuya quiebra puede constituir una lesión del derecho a la tutela judicial efectiva (art. 24.1 CE) es, indudablemente, el régimen procesal de emplazamientos, citaciones y notificaciones a las partes de los distintos actos procesales que tienen lugar en el seno de un procedimiento judicial, pues sólo así cabe garantizar los indisponibles principios de contradicción e igualdad de armas entre las partes del litigio. De tal manera que la falta o deficiente realización del emplazamiento a quien ha de ser o puede ser parte en el proceso coloca al interesado en una situación de indefensión, lo que vulnera el referido derecho fundamental (SSTC 219/1999, de 29 de noviembre, FJ 2, y 128/2000, de 16 de mayo, FJ 5). Ello implica que el órgano judicial tiene no sólo el deber de velar por la correcta ejecución de los actos de comunicación procesal, sino también el de asegurarse de que dichos actos sirven a su propósito de garantizar que la parte sea oída en el proceso. Ello comporta, en lo posible, la exigencia del emplazamiento personal de los afectados y, desde otra perspectiva, la limitación del empleo de la notificación edictal a aquellos supuestos en los que no conste el domicilio de quien haya de ser emplazado o bien se ignore su paradero”.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procedimientos ejecutivos no hemos hecho sino afianzar esa doctrina. Recordaría la STC 126/2014, de 21 de julio, FJ 5, como tantas otras lo hicieran antes y después de ella, que “la comunicación edictal en todo procedimiento sólo puede utilizarse cuando se hayan agotado los medios de averiguación del domicilio del deudor o ejecutado y cuando el órgano judicial tenga la profunda convicción de que resultan inviables e inútiles otros medios de comunicación procesal. Por lo demás, se trata en todo caso de una operación sencilla que no requiere mayor esfuerzo intelectual, en la medida en que el art. 155.3 [de la Ley de enjuiciamiento civil] no da un mandato a los órganos judiciales de realizar la notificación sólo en el domicilio del título ejecutivo y una sola vez y del espíritu de este precepto se deriva, claramente, su intención de apertura a todas las opciones que puedan permitir el acceso a la notificación personal, por lo que nada impide a los órganos judiciales realizar varios intentos de notificación en un domicilio o en varios”.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ya citada STC 122/2013, FJ 5, tras apreciar ad casum que el órgano judicial no agotó las posibilidades de localización del deudor, destacamos que esa exigencia establecida en nuestra doctrina no puede quedar interferida por la reforma operada por la Ley 13/2009, de 3 de noviembre, que añadió un nuevo apartado 3 al art. 686 de la Ley de enjuiciamiento civil (LEC), habida cuenta que, decíamos allí, “todos los preceptos relativos a la notificación del despacho de la ejecución y del requerimiento de pago han de ser interpretados en coherencia con la jurisprudencia de este Tribunal”. Dicho en sus términos literales: “Así, desde una estricta perspectiva constitucional, procede realizar una interpretación secundum constitutionem del art. 686.3 LEC, integrando su contenido, de forma sistemática, con el art. 553 LEC, precepto rector de la llamada al proceso de ejecución hipotecaria, y con la doctrina de este Tribunal en cuanto a la subsidiariedad de la comunicación edictal, la cual tiene su fuente directa en el derecho de acceso al proceso del art. 24.1 CE, de manera que la comunicación edictal en el procedimiento de ejecución hipotecaria sólo puede utilizarse cuando se hayan agotado los medios de averiguación del domicilio del deudor o ejecutado”.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Trasladando esa doctrina al presente caso, se estima la concurrencia de una lesión del derecho a la tutela judicial efectiva sin indefensión (art. 24.1 CE) de la sociedad demandante de amparo, al no haberse agotado los medios de averiguación del domicilio real antes de la comunicación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desprende de las actuaciones judiciales (folio núm. 157), cuando el servicio común de actos de comunicación y ejecución intentó sin éxito la notificación en el domicilio especificado en la demanda ejecutiva, indicó el funcionario que “dicha dirección corresponde con la de un despacho de abogados donde manifiestan que dicha empresa no es cliente suyo ignorando su paradero”. A la vista de esta circunstancia, el Juzgado no ordenó la práctica de ninguna comprobación encaminada a conocer otro domicilio de la sociedad a través de los diferentes organismos públicos a los que se remite la Ley de enjuiciamiento civil en su art. 155.3, ni tampoco por los medios que se recogen en el art. 156 de la misma Ley, sino que acudió directamente a la notificación edictal (en igual sentido, STC 181/2015, de 7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al contrario, el órgano judicial, tras la solicitud de nulidad de actuaciones, no sólo no paralizó la celebración de la subasta señalada sino que se conformó con insistir en que la escritura indicaba aquel domicilio (fallido, como se dijo, a efecto de notificaciones), o que esa localización fue reiterada después en la sucesiva escritura de novación de la hipoteca, resaltando, como si ese hecho impidiera llevar a cabo diligencias de averiguación, que no constaba en el procedimiento ningún otro domicilio. Lo hizo, además, aun mostrando expreso conocimiento de la doctrina constitucional, pues mantuvo su decisión y las consecuencias de ella pese a reproducir parcialmente en el Auto recurrido un pronunciamiento de este Tribunal, la STC 122/2013, de 20 de mayo, que abiertamente subraya la subsidiariedad de la comunicación edictal y el deber que se le impone al órgano judicial para que “agote los medios que tenga a su alcance para notificar al ejecutado la existencia del proceso en su domicilio real”. Un mandato, según se expuso en el fundamento jurídico anterior, que tiene pleno acomodo en los procedimientos de ejecución hipotecaria, conforme al criterio que —justamente en la Sentencia que la resolución impugnada transcribe— sentó este Tribunal sobre el art. 686.3 LEC, despejando cualquier duda que pudiera derivarse de la reforma operada por la Ley 13/2009, de 3 de noviembre, y que, por lo demás, ha sido más tarde acogido en la nueva redacción dada al apartado 3 del art. 686 por el art. 1.25 de la Ley 19/2015, de 13 de julio, de medidas de reforma administrativa en el ámbito de la Administración de Justicia y del Registro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órgano judicial no agotó todos los medios que tenía a su alcance para llevar a cabo una notificación personal, soslayando manifiestamente la diligencia que le era debida para asegurar el emplazamiento de la sociedad demandante de amparo y su presencia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mayor abundamiento, los datos que figuran en las actuaciones no permiten objetar la conclusión anterior en función de una actitud consciente y deliberada de la demandante dirigida a impedir o dificultar su localización y entorpecer el proceso judicial, ni desvelan tampoco que haya tenido conocimiento extraprocesal de su existencia, o que la imposibilidad de emplazarla haya obedecido a su posible negligencia, descuido o impericia, supuestos que privarían de relevancia constitucional a la queja. Al respecto, hemos insistido en que la falta o deficiente realización del acto de comunicación tiene relevancia constitucional siempre que las situaciones de incomunicación no sean imputables a la propia conducta del afectado por haberse situado voluntaria o negligentemente al margen del proceso, pese a tener conocimiento por otros medios distintos de su existencia, si bien hemos matizado, a su vez, que la posible negligencia, descuido o impericia imputables a la parte, o el conocimiento extraprocesal de la causa judicial tramitada inaudita parte, que excluiría la relevancia constitucional de la queja, no puede fundarse sin más en una presunción cimentada en simples conjeturas, sino que debe acreditarse para que surta su efecto invalidante de la tacha de indefensión, pues lo presumido es, justamente, el desconocimiento del proceso si así se alega (por todas, STC 30/2014, de 24 de febrero, FJ 3,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tanto en el escrito que promovió la nulidad de actuaciones como en la demanda de amparo se afirma el desconocimiento de la existencia del proceso. Ello motivó que en fecha 6 de febrero de 2015 se personara en el Juzgado el administrador de la sociedad, a quien se le entregó el Auto despachando ejecución y otras resoluciones, como el requerimiento de pago. Frente a esta alegación, el órgano judicial nada dice. Resuelve con otros parámetros de juicio, oponiendo únicamente el hecho cierto del domicilio que constaba en la escritura original y en la sucesiva de novación de la hipoteca; circunstancia que, como es patente, no acredita un conocimiento extraprocesal del procedimiento, que el órgano judicial tampoco declara, y sobre todo no excusa, en lo que importa, la actuación judicial antes de la comparecencia de 6 de febrero de 2015, al incumplir abiertamente los mandatos de la ley y de nuestra jurisprudencia, ni menos aún, si cabe, puede explicarla después de aquella fecha, cuando la recurrente puso de manifiesto su desconocimiento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acierto señala el Ministerio Fiscal, no se discute que en la escritura de constitución de préstamo hipotecario se fijase un domicilio de la sociedad, para notificaciones y requerimientos, que coincidía con el que en aquellos momentos era el domicilio social debidamente inscrito, ni tampoco que fuera en esa sede donde se intentó la notificación personal y no se pudo llevar a efecto, haciéndose constar, por manifestaciones de terceros, que no residía allí la ejecutada. No está a debate tampoco, a los efectos que nos ocupan, que la entidad bancaria ejecutante fuera conocedora o no de dicha situación, como por igual no otorgamos relevancia alguna al hecho de que, incluso antes del intento de la citación personal, el Banco Popular Español S.A., ya hubiere solicitado del órgano judicial que se acudiera automáticamente al requerimiento por edictos, como se desprende de las actuaciones (folios núm. 156 y 157). Lo verdaderamente decisivo desde la perspectiva constitucional, redundamos para concluir, reside en la actuación del órgano judicial, al que le venía impuesto, una vez fracasado el intento de citación personal en el domicilio que constaba en la escritura de préstamo, averiguar, dirigiéndose al Registro oficial y público, la vigencia actual, en ese momento, en el año 2014, del domicilio social, lo que no hizo. Una pasividad que se mantuvo cuando, antes de la celebración de la subasta señalada para dos semanas después, con la comparecencia de 6 de febrero de 2015 y con el posterior escrito de nulidad, de 10 de febrero de 2015, declinó ejecutar cualquier diligencia dirigida a dar satisfacción a las garantías del derecho de defensa y acceso al proceso (art. 24.1 CE), consumando la lesión.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razonamientos anteriores, de conformidad con lo dispuesto en el art. 55.1 LOTC, conducen a otorgar el amparo, declarando la nulidad del Auto impugnado y retrotrayendo las actuaciones al momento anterior al requerimiento de pago a la sociedad demandada para que se le comunique en legal forma el despacho de ejecución.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Sporafrik, S.L.,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del Auto de 24 de junio de 2015 dictado por el Juzgado de Primera Instancia núm. 2 de Orihuela, que desestimó la solicitud de nulidad de actuaciones promovida en el procedimiento de ejecución hipotecaria núm. 175-2014, así como de las actuaciones sucesivas derivadas sobre los bienes objeto del mismo.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requerimiento de pago a la demandada para que se le comunique el despacho de ejecución en legal forma.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noviembre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