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dictada el 26 de julio de 2016, dejando sin efecto la misma, y quedando las actuaciones en estado de proveer sobre la admisión a trámite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septiembre de 2015, don Javier Cuevas Rivas, Procurador de los Tribunales y de doña María Izaskun Ugarte Begoña, doña Hodei Goicoechea Ugarte y doña Haize Goicoechea Ugarte, promovió en su nombre recurso de amparo contra la Sentencia de la Sección Quinta de la Sala de lo Contencioso-Administrativo de la Audiencia Nacional, de 24 de junio de 2015 (recurso núm. 48-2014), que desestimó el recurso contencioso-administrativo interpuesto contra la resolución del Ministerio del Interior, de 4 de diciembre de 2013, denegando la indemnización solicitada con base en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decisión ha interpuesto el Ministerio Fiscal recurso de súplica, mediante escrito presentado en el registro general de este Tribunal con fecha 19 de septiembre de 2016, el cual se fundamenta, en síntesis, en que la demanda del presente recurso de amparo alega la vulneración del derecho a la presunción de inocencia (art. 24.2 CE), causada en origen en la vía administrativa, cuando se denegó lo pedido por las actoras con arreglo a los informes policiales disponibles. Lesión constitucional que, por ello mismo, se denunció ante la Sala de lo Contencioso-Administrativo que conoció del recurso planteado contra la resolución ministerial que resultaba adversa. Prosigue diciendo que constan a la Fiscalía otros recursos de amparo de contenido similar e idéntico agotamiento de la vía judicial, los cuales no han sido inadmitidos a trámite por este Tribunal por la causa declarada en este caso, sino por la “manifiesta inexistencia de la vulneración denunciada”. Considera el Fiscal que la vía judicial ha quedado correctamente agotada y no precisaba de la interposición del incidente de nulidad de actuaciones (art. 241 de la Ley Orgánica del Poder Judicial: LOPJ), por lo que solicita que se deje sin efecto nuestra providencia de 26 de julio de 2016, reponiendo las actuaciones al momento inmediatamente anterior al de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20 de septiembre de 2016, la Secretaría de Justicia de la Sección Tercera de este Tribunal acordó unir a las actuaciones el escrito presentado por el Fiscal, y conceder un plazo común de tres días a las demás partes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el representante procesal de las recurrentes formalizó escrito el 5 de octubre de 2016, manifestando su conformidad con lo solicitado por el Fiscal pues, explica, otros recursos se han inadmitido por inexistencia de la vulneración denunciada tanto desde la óptica del derecho a la presunción de inocencia como del derecho a la tutela judicial efectiva, no por el óbice de falta de agotamiento. Aclaran en todo caso las actoras, que en “el presente recurso de amparo —y a pesar de los términos del escrito del Ministerio Fiscal— se formalizó exclusivamente por la vulneración de ese derecho del art. 24.2 CE”. Añaden que la lesión referida se denunció ya en el recurso contencioso-administrativo interpuesto ante la Audiencia Nacional contra la denegación del Ministerio del Interior, adoptada con base en los informes policiales, por lo que no precisaba de interponerse incidente de nulidad de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estimar el recurso de súplica del Ministerio Fiscal, a la vista de lo alegado por éste en su escrito, como también la parte recurrente en el trámite de alegaciones abierto. La demanda de amparo alega la lesión del derecho a la presunción de inocencia, atribuido en origen, efectivamente, a la resolución del Ministerio del Interior que denegó la indemnización solicitada, de modo que con la respuesta dada por la Sentencia de la Sección Quinta de la Sala de lo Contencioso-Administrativo de la Audiencia Nacional quedaba agotada la vía judicial previa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estimación del recurso de súplica determina que se deje sin efecto la providencia impugnada por el Fiscal, pero sin que esto comporte la admisión a trámite del presente recurso de amparo, sobre la que se resolverá en nueva providencia a dictar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dictada el 26 de julio de 2016, dejando sin efecto la misma, y quedando las actuaciones en estado de proveer sobre la admisión a trámite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