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4090-2014, promovido por la Confederación Nacional del Trabajo, representada por el Procurador de los Tribunales don Roberto Sastre Moyano y asistido por el Letrado don Vicente González Escribano, contra la Sentencia de la Sección Sexta de la Sala de lo Contencioso-Administrativo del Tribunal Superior de Justicia de Madrid, de 21 de febrero de 2014, que inadmitió el recurso contencioso-administrativo interpuesto contra resolución de la Subsecretaría del Ministerio de Cultura de 2 de marzo de 2011, así como contra el Auto de 19 de mayo de 2014, que desestimó el incidente de nulidad de actuaciones promovido frente a la referida Sentencia. Ha sido parte el Abogado del Estado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2014, el Procurador de los Tribunales don Roberto Sastre Moyano, actuando en nombre y representación de la Confederación Nacional del Trabajo (CNT),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28 de abril de 2011 la demandante de amparo interpuso recurso contencioso-administrativo contra la resolución de la Subsecretaría del Ministerio de Cultura de 2 de marzo de 2011, desestimatoria del recurso de alzada interpuesto contra la dictada por el Director General del libro, archivos y bibliotecas, de fecha 27 de agosto de 2010, sobre procedimiento de restitución de documentos incautados durante la Guerra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fue turnado a la Sección Sexta de la Sala de lo Contencioso-Administrativo del Tribunal Superior de Justicia de Madrid (procedimiento ordinario núm. 1383-2011), dictándose decreto por la Secretaria Judicial con fecha 5 de octubre de 2011 acordando admitir a trámite el recurso así como requerir a la Administración la remisión del expediente administrativo. En su fundamento de derecho señala el decreto lo siguiente: “De conformidad con lo dispuesto en el apartado 3 del art. 45 LJCA, examinado el escrito de interposición y cumpliendo los requisitos de dicho artículo procede admitir a trámite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Recibido el expediente administrativo, y formalizada la demanda por la actora con fecha 12 de marzo de 2012, se dio traslado de la misma al Abogado del Estado para que la contestara. En su escrito de contestación a la demanda la Abogada del Estado solicitó la inadmisión del recurso, de conformidad con el art. 69 b) de la Ley reguladora de la jurisdicción contencioso-administrativa (LJCA), por incumplimiento del requisito del art. 45.2 d) de la misma Ley, al no haberse acreditado el cumplimiento de los requisitos exigidos para entablar acciones las personas jurídicas, ya que no se había aportado el acuerdo corporativo adoptado por el órgano al que correspondiera, según sus estatutos, del que se desprendiera la voluntad de entablar la acción judicial, ya que dicho extremo no resultaba del poder general para pleitos presentado por la recurrente. Subsidiariamente, se solicitó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13 de diciembre de 2012 se dio traslado a la actora de la contestación a la demanda de la Abogada del Estado, al tiempo que se le concedía un plazo de diez días para presentar su escrito de conclusiones. En el escrito de conclusiones, registrado el 2 de enero de 2013, la recurrente contestó a la alegación de inadmisión de la Abogada del Estado, alegando que se encontraba dentro del ámbito de la salvedad del art. 45.2 d) LJCA, pues en el poder notarial acompañado con el escrito de interposición constaban, transcritos por el notario, los acuerdos congresuales de la CNT que confieren al secretario general la representación ante toda clase de administraciones y tribunales, con facultades para entablar toda clase de acciones y comparecer en juicio sin necesidad de la concurrencia de la voluntad de ningún otro órgano, de manera que dentro del cuerpo del poder se han insertado los elementos precisos de las normas reguladoras de la CNT acreditativas de que el secretario general que otorgó el poder tiene capacidad bastante para representarla y actuar en su nombre ante los órganos jurisdiccionales, sin necesidad de concurrencia de la voluntad de ningún otro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 vista del indicado escrito de conclusiones, la Abogada del Estado, al formular sus conclusiones, renunció a la causa de inadmisibilidad planteada en el escrito de contestación a la demanda, “vistos los términos del poder que, según se acredita, se acompañó al escrito de interposición del presente recurso, y de los que resulta que el Secretario General de la Confederación Nacional del Trabajo es el órgano autorizado, conforme a sus estatutos y acuerdos congresuales, para entablar y promover toda clase de demandas ante cualesquiera órganos jurisdiccionales, asumiendo a tal efecto la representación de la organización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Sentencia de 21 de febrero de 2014 la Sección Sexta de la Sala de lo Contencioso-Administrativo del Tribunal Superior de Justicia de Madrid inadmitió el recurso por incumplimiento del requisito del art. 45.2 d) LJCA en aplicación de la doctrina jurisprudencial establecida por el Tribunal Supremo en la materia, que reproduce ampliamente, especialmente de la Sentencia del Pleno de la Sala Tercera de 5 de noviembre de 2008 y de la de 18 de mayo de 2012, referida esta última también a la interposición de un recurso contencioso-administrativo por un sindicato.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dicha resolución promovió la actora incidente de nulidad de actuaciones mediante escrito presentado el 11 de abril de 2014, en el que, entre otras cuestiones, ponía de relieve las manifestaciones realizadas en el escrito de conclusiones, dentro de los diez días siguientes a la notificación de la contestación a la demanda formulada por la Abogada del Estado, en el que se negaba la concurrencia de la causa de inadmisión alegada en esta, así como las razones de ello, lo que dio lugar a que, en su escrito de conclusiones, la Abogacía del Estado renunciara a sostener la causa de inadmisibilidad alegada en su contestación a la demanda. Con exposición de la jurisprudencia del Tribunal Supremo y de la doctrina constitucional sobre el particular, la demandante de amparo sostuvo que si la parte demandante reacciona ante la causa de inadmisión aducida de contrario y el órgano judicial considera que con ello no es suficiente, deberá requerirla para su subsanación, y que, en todo caso, al haber renunciado la Abogacía del Estado en el trámite de conclusiones a seguir manteniendo la causa de inadmisión opuesta en la contestación a la demanda, esta se debía tener por no formulada, con lo cual el requerimiento previo de subsanación por el órgano jurisdiccional era de todo punto necesario. De no hacerlo así, se vulneraría el derecho a la tutela judicial efectiva y a un proceso con todas las garantías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incidente de nulidad de actuaciones fue desestimado por Auto de 19 de mayo de 2014, que considera suficientemente rebatidos en la Sentencia los argumentos empleados por la actora, quedando clara la cuestión con las Sentencias del Tribunal Supremo que se citan en aquella, sin que el defecto advertido sea materia disponible por las partes, de tal suerte que el hecho de que el Abogado del Estado manifestase que se había subsanado el defecto resulta del todo ineficaz para sustituir el criterio de la Sala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comienza por levantar la carga de justificar la especial trascendencia constitucional del recurso alegando, por una parte, la concurrencia del supuesto de la letra f) de la STC 155/2009, FJ 2, por entender que existe una negativa manifiesta al deber de acatamiento de la doctrina constitucional, ya que se invocó expresamente en el incidente de nulidad de actuaciones la doctrina del Tribunal Constitucional en la materia, contenida en la STC 14/2008, a la cual hizo caso omiso la Sala sin dar motivo alguno al resolver dicho incidente, limitándose a remitirse a la Sentencia cuya nulidad se solicitaba, lo que ha de entenderse como una negativa manifiesta a la aplicación de dicha doctrina. Por otra parte, se aduce la causa de la letra a) de la STC 155/2009, FJ 2, por plantearse una faceta del derecho fundamental sobre el que no haya doctrina constitucional, pues la STC 14/2008 analiza el caso de que, habiéndose alegado de contrario la causa de inadmisión, no se hizo nada para subsanar la omisión, de manera que se descarta la vulneración del derecho a la tutela judicial efectiva, mientras que, en el caso presente, se plantea un supuesto en el que, alegada la causa de inadmisión del art. 69 b) LJCA, por la parte actora sí se alega dentro del plazo del art. 138.1 de la misma Ley acerca del cumplimiento del requisito, hasta el punto de que la parte contraria renuncia en el trámite de conclusiones a la causa de inadmisión alegada en la contestación a la demanda. Se plantea así la cuestión de si ante una situación así, y dado el principio dispositivo que rige el procedimiento contencioso-administrativo, puede el órgano judicial decidir la inadmisión del recurso sin un previo requerimiento de subsanación, en función de lo dispuesto en el art. 138.2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la actora considera vulnerado, en primer lugar, el derecho a la tutela judicial efectiva, en su vertiente de acceso a la jurisdicción, en el que debe jugar con especial intensidad el principio pro actione, por entender que el Tribunal Superior de Justicia no ponderó dos circunstancias de la máxima relevancia, como son la renuncia de la Abogacía del Estado a su alegación y el hecho de que la actora sí alegara la no concurrencia de los supuestos fácticos determinantes de la inadmisión. En segundo lugar, considera que la resolución judicial impugnada vulnera el derecho a la tutela judicial efectiva del art. 24.1 CE por incurrir en manifiesto error de hecho al considerar que no se habían formulado alegaciones a la puesta de manifiesto de la causa de inadmisión del art. 69 b) LJCA dentro del plazo legal, cumpliéndose en este caso los presupuestos que, de acuerdo con la doctrina del Tribunal Constitucional, ha de reunir el citado error para tener relevancia constitucional. Finalmente, se queja la actora de que la Sentencia y el posterior Auto resolutorio de la nulidad de actuaciones incurren en incongruencia por exceso, al otorgar algo no pedido, pues, habiendo renunciado la Abogacía del Estado a la alegación relativa a la causa de inadmisión de la demanda, y rigiéndose el proceso contencioso por el principio dispositivo, no estaba en manos del Tribunal dictar sentencia de inadmisión sin previo requerimiento de subsanación y sin suscitar el asunto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2015, la Sección Tercera de este Tribunal acordó la admisión a trámite del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y puede dar ocasión al Tribunal para aclarar o cambiar su doctrina, como consecuencia de un proceso de reflexión interna [STC 155/2009, FJ 2 b)]. Asimismo, y en aplicación de lo previsto en el art. 51 LOTC, acordó dirigir atenta comunicación al Ministerio de Cultura para que, en plazo que no excediera de diez días, remitiera certificación o fotocopia adverada de las actuaciones correspondientes a la resolución dictada en fecha 2 de marzo de 2011, desestimatoria del recurso de alzada interpuesto contra la dictada el 27 de agosto de 2010 por el Director General del libro, archivos y bibliotecas, sobre procedimiento de restitución de documentos incautados durante la Guerra Civil. Igual comunicación se resolvió dirigir a la Sección Sexta de la Sala de lo Contencioso-Administrativo del Tribunal Superior de Justicia de Madrid, a fin de que, en el plazo máximo de diez días, remitiera certificación o fotocopia adverada de las actuaciones correspondientes al procedimiento ordinario núm. 1383-2011, previo emplazamiento de quienes hubieran sido parte en el procedimiento, excepto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presente recurso a través de escrito presentado el 14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7 de enero de 2016 se tuvo por personado al representante procesal del Estado, y se acordó dar vista de las actuaciones a las partes personadas y al Ministerio Fiscal, por plazo común de veinte días, para que, a tenor de lo dispuesto en el art. 52.1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en escrito presentado el 8 de febrero de 2016, solicitando la desestimación de la demanda de amparo. Manifiesta, en primer lugar, que la cuestión jurídico-material que subyace al debate constitucional es que no basta el solo otorgamiento de un poder general para pleitos, aun otorgado por el órgano de la corporación que tenga atribuidas estatutariamente las facultades para ejercitar acciones judiciales, sino que es necesario que conste además la voluntad, la decisión específica, de ejercitar la concreta pretensión; no es suficiente, por tanto, una previsión general en cuanto a apoderar a alguien para actuar ante los tribunales. De acuerdo con la Sentencia del Tribunal Supremo de 5 de noviembre de 2008, es precisa una concreción de acción, pretensión y demandado, y esto es lo que no aparece expresado en la decisión de apoderar al Procurador que otorgó la entidad recurrente el 12 de enero de 2007, con anterioridad a la resolución del Ministerio de Cultura de 2 de marzo de 2011, específicamente impugnada. Así pues, no cabe decisión concreta de litigar respecto de un proceso aún no suscitado. Por consiguiente, no ha resultado acreditada la decisión formalizada de la persona jurídica de litigar en relación con el proceso judicial concreto en cuyo seno se ejercita la acción frente a la otra parte, por lo cual la inadmisión del recurso por la Sentencia impugnada fue jurídicamente ajustada al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Bien es cierto —reconoce el Abogado del Estado— que la recurrente no se aquietó en su día a la alegación de inadmisibilidad formulada en la contestación a la demanda de la Abogacía del Estado, y que esta, en su trámite de conclusiones, había renunciado a su pretensión de inadmisión de la demanda, por lo que cabe invocar a favor de la actora la doctrina sentada en la STC 14/2008, de 31 de enero, pues, de acuerdo con lo que habilita el art. 138.1 LJCA, utilizando el trámite de conclusiones, la recurrente defendió la no concurrencia de la causa de inadmisibilidad opuesta. Ahora bien, esa doctrina constitucional no es incompatible con la recogida en la STC 266/1994, de 3 de octubre, en cuanto a que no es preceptivo que la Sala decisora otorgue trámite de subsanación cuando la deficiencia ha sido contestada por la parte afectada, de acuerdo con lo previsto en el indicado precepto. A estos efectos, el art. 138 LJCA diferencia con toda claridad dos situaciones: una, referida a la apreciación del defecto de oficio por el órgano judicial, que ha de conceder plazo para la subsanación (apartado 2), y, otra, en la que el defecto se alega por alguna de las partes en el curso del proceso, pudiendo la contraria subsanarlo u oponer lo que estime pertinente dentro de los diez días siguientes al de la notificación del escrito que contenga la alegación (apartado 1). Esto último fue lo que ocurrió en el presente caso, y al no aportar la recurrente la prueba documental en la que constara formalizada la decisión tomada de litigar en ese pleito concreto, el órgano judicial aplicó la regla del apartado 3 del mismo art. 138 LJCA, pues, a pesar de haberse efectuado alegaciones frente a la excepción procesal de inadmisión o si se hubiera concedido y utilizado el plazo de diez días previsto en el art. 138.2 LJCA, el Tribunal puede apreciar la falta de subsanación o bien la insuficiencia argumental de la parte en defensa de su posición, valorando en sentido desfavorable sus alegaciones. Y ello resulta acorde con el art. 24 CE, pues lo que este exige es que el Tribunal no resuelva sin antes haber otorgado plazo a la parte a la que se reprocha el defecto para subsanar el mismo o para realizar alegaciones en defensa de su postura, o sin que haya habido posibilidad real, una vez conocida la excepción de inadmisibilidad opuesta, de alegar por dicha parte lo que al efecto considere oportuno, pero no que se estime la pretensión o se admita el recurso en todo caso. No se vulnera el art. 24 CE porque un juzgado o tribunal inadmita un recurso por apreciar que el recurrente no hubiera cumplido los requisitos objetivamente exigibles. La Sentencia impugnada da puntual respuesta en derecho a las alegaciones de la corporación recurrente, exponiendo las razones para la estimación de la causa de inadmisión, invocando, sobre la base de la jurisprudencia del Tribunal Supremo, la norma contenida en el art. 138.3 LJCA, al entender que el defecto no se subsanó en plazo. Por su parte, el Auto de 19 de mayo de 2014 desestimó el incidente de nulidad de actuaciones remitiéndose a los fundamentos de fondo de la Sentencia cuya nulidad se pretendía, sin que, por tanto, hubiera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admite el Abogado del Estado que, en el momento de evacuar el trámite de conclusiones, la Abogacía del Estado había renunciado a la causa de inadmisibilidad hecha valer en el escrito de contestación a la demanda. No obstante, en el trámite de alegaciones que se le otorgó con ocasión del incidente de nulidad de actuaciones planteado por la actora opuso la inexistencia de infracción del art. 24 CE y la inidoneidad del incidente promovido, por cuanto la recurrente había tenido ocasión, y de hecho había alegado, respecto a la causa de inadmisión opuesta. Además, se señaló que, de acuerdo con la naturaleza del presupuesto procesal necesario de la legitimación, es susceptible de apreciación de oficio, naturaleza que subyace al art. 51.1 b) LJCA. Y tratándose de una persona jurídica, precisa demostrar la formación misma de su voluntad en cuanto a la decisión de ejercitar la acción, de manera que, si falta, falta entonces la acreditación de la legitimación misma, cuya ausencia supone la carencia de uno de los presupuestos o fundamentos básicos para trabar la relación jurídico-procesal. De ahí su tratamiento de oficio por parte del órgano judicial, a pesar de la necesidad de permitir plazo para la subsanación o corrección del defecto, o de alegar lo oportuno. En definitiva, entiende el Abogado del Estado que no hubo una indefensión con relevancia constitucional ni incongruencia por exceso en la Sentencia, por lo cual el incidente fue acertadamente resuelto en sentido desestimatorio. En consecuencia, concluye que el derecho a la tutela judicial de la recurrente en amparo que reconoce el art. 24 CE, en tanto que alegó lo que a su postura tuvo por conveniente, una vez advertido en el seno del proceso el posible defecto, no se ha visto conculcado, sino que, por el contrario, fue garantizado de manera suficiente por el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que tuvo entrada en este Tribunal el 18 de febrero de 2016, solicitó el otorgamiento del amparo, por entender vulnerado el derecho de la recurrente a la tutela judicial efectiva en su vertiente de acceso a la jurisdicción. Tras relatar los antecedentes del caso y el tenor de la queja articulada por la demandante, precisa el Fiscal que el problema que se plantea ha de ubicarse en sede del derecho al acceso a la jurisdicción, como vertiente realmente concernida del derecho la tutela judicial efectiva (art. 24.1 CE), relacionada con la interpretación sostenida en relación con las disposiciones contenidas en los arts. 45.2 d) y 138 LJCA, siendo por ello aplicable la doctrina general relativa al acceso a la jurisdicción que, a continuación, expone detalladamente, haciendo hincapié en la vigencia en estos casos del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pone de relieve la histórica existencia de una importante controversia doctrinal y jurisprudencial respecto a la interpretación del art. 45.2 d) LJCA, sin que, incluso, la jurisprudencia del Tribunal Supremo se haya mostrado del todo unánime. A partir de ello, en muchos procedimientos contencioso-administrativos entablados por personas jurídicas se ha centrado la atención en comprobar la aportación del acuerdo corporativo justificativo de que la decisión de recurrir corresponde realmente a la persona jurídica, y, siguiendo el referente de la Sentencia del Pleno del Tribunal Supremo de 5 de noviembre de 2008, se ha exigido una constancia expresa de dicho acuerdo. Caben interpretaciones más favorecedoras con arreglo al principio pro actione, pero no se pretende sustituir el criterio jurisprudencial reseñado. En cualquier caso, detectado el déficit, no se pone en duda que este es subsanable. Ahora bien, la jurisprudencia ha entendido que no cabe exigir al órgano judicial que requiera la subsanación fuera de los supuestos previstos en los arts. 45.3 y 138.2 LJCA, excluyendo el supuesto del art. 138.1 LJCA, de manera que cuando una parte alegue el defecto procesal en cuestión, siempre que la parte afectada haya tenido conocimiento y posibilidad de subsanarlo, no se le causaría indefensión si el órgano judicial, sin mediar requerimiento previo, estima la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Fiscal que en el asunto que nos ocupa la representación procesal de la organización sindical concernida no permaneció impasible ni incurrió en falta de diligencia, puesto que, una vez que recibió simultáneamente la contestación a la demanda de la Abogacía del Estado y la resolución concediéndole plazo para formular conclusiones, dirigió escrito al Tribunal exponiendo las mismas y alegando expresamente en contra de la pretensión de que se inadmitiera al recurso, con indicación de que había cumplido con los requisitos que para litigar se exigen en el art. 45.2 d) LJCA, pues en el poder notarial acompañado al escrito de interposición del recurso se hacía constar, entre otros extremos, el contenido de los estatutos y acuerdos congresuales de la CNT que confieren al secretario general las facultades de autorizar y promover toda clase de acciones, demandas, pretensiones y procedimientos judiciales, criminales y contencioso-administrativos, de los que, a su juicio, se infería que el secretario general tenía capacidad para promover la acción, siendo este el otorgante del poder que habilitó la formulación de la demanda por el Procurador, de modo que dentro del cuerpo del poder figuraba lo necesario para acreditar el cumplimiento de los requisitos para entablar acciones. Esto es, venía a sostener que se encontraba dentro del ámbito de excepción a la regla general que el propio art. 45.2 d) LJCA prevé. La queja central de la actora es que, no encontrándose en situación de pasividad o negligencia, que según la jurisprudencia autoriza una sentencia de inadmisibilidad, sin embargo, se le ha dictado la misma sin darle posibilidad de subsanación, sobre la base de una interpretación rigorista y desproporcionada no acorde con el principio pro actione, que rige en materia de acceso a la jurisdicción, queja a cuyo favor se inclina el Fiscal, si bien con los matices que expone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del precepto aplicable parece desprenderse, según el Fiscal, que la norma pretende asegurar que el órgano competente de la persona jurídica sea el que ha tomado la decisión de recurrir. La Sentencia aquí impugnada, en su fundamento jurídico segundo aborda la situación —sin advertir que la Administración ha renunciado a entender concurrente la causa de inadmisión—, en primer lugar, tratando la alegación del escrito de conclusiones como una mera aportación del documento acreditativo de la representación, cuando lo que se defendía era también que el poder justificaba la facultad de promover acciones judiciales por parte del secretario general sin necesidad de un acuerdo corporativo expreso al respecto, por ser el órgano competente para entablar las acciones. Y, en segundo término, aplica la doctrina emanada de las Sentencias del Tribunal Supremo de 5 de noviembre de 2008 y 18 de mayo de 2012 sin tomar en cuenta que la alegación era que en el poder figuraba inserta la referencia a que la decisión de ejercitar la acción era tomada por quien, según las normas reguladoras, tiene atribuida esa facultad. En definitiva, el órgano judicial dicta una sentencia acordando la inadmisibilidad sin dar ocasión a una posible subsanación pese que la parte actora se opuso a la alegación de existencia de la causa de inadmisión y alegó al respecto. Tal obrar se inserta en una corriente judicial muy extendida que estima que sí cabe la inadmisión sin subsanación, con base en lo dispuesto en el art. 138 LJCA, entendiendo que si la parte demandada opone en su contestación que considera incumplido el art. 45.2 d) LJCA, se le abre a modo ex lege al demandante un plazo de diez días hábiles, desde el traslado de dicha contestación, en el que puede subsanar, y si la parte demandante no subsana en dicho plazo, no hay que brindarle después otro plazo de subsanación antes de dictar sentencia de inadmisión. Sin embargo, entiende el Fiscal que no cabe duda de que, conforme al tenor literal del art. 138 LJCA, este admite otra interpretación que posibilitaría la subsanación en todos los casos en que sea el órgano judicial quien de oficio aprecie la existencia de un defecto subsanable, pese a la oposición de la parte afectada, como sería aplicable en el presente caso, en el que la Abogacía del Estado no había mantenido ya la existencia del defecto en el escrito de conclusiones, al haber renunciado expresamente a sostener su concurrencia a la vista de las alegaciones formuladas por la parte actora, lo que mutaba el originario planteamiento rogado a una apreciación de oficio por parte de la Sala actuante. No es que asista la razón a la recurrente sobre el carácter dispositivo que genera una especie de incongruencia extra petitum, por tratarse de un tema de orden público procesal; lo que sucede es que, no existiendo petición de parte, el órgano judicial está obrando de oficio sobre la valoración de la causa de inadmisión, y, en consecuencia, con arreglo al art. 138 LJCA, al apreciar de oficio un defecto que es subsanable, debe proceder a otorgar plazo para la subsanación. En apoyo de esta tesis aduce el Fiscal que no tiene sentido que una parte pueda tener en este tipo de situaciones tanto la posibilidad de subsanar como de oponerse sin subsanar, mientras que si es el órgano judicial quien de oficio abre el plazo de subsanación, la parte simplemente ha de proceder a la misma o se resolverá su recurso con fundamento en el defecto advertido. Son dos situaciones bien diferentes: en el primer caso el órgano judicial no ha mostrado su parecer y cabe la oposición y alegar para formar su criterio, de modo que al Tribunal toca aún decidir si el defecto alegado se da o no; y, en el segundo supuesto, el órgano judicial ya ha valorado las circunstancias y ha mostrado su parecer y criterio al respecto, requiriendo para subsanar, de manera que si no se hace el riesgo es directamente el cierre el proceso. Si se equipararan ambas situaciones, la simple alegación de la parte demandada de una causa de inadmisión compelería a subsanar ante el temor a que la mera oposición genere el riesgo de la pérdida del acceso a la jurisdicción directamente. Pero lo cierto es que cuando el demandado alega en su contestación el incumplimiento del art. 45.2 d) LJCA, lo que se abre ex lege no es propiamente un trámite de subsanación. La parte actora puede aceptar la alegación de la demandada sin más, y subsanar, pero también puede “oponer lo que estime pertinente”, y no parece tener sentido desde la perspectiva constitucional que el demandante pueda oponerse a la alegación del demandado si después no va a poder subsanar en caso de que el órgano judicial estime que el defecto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anteriores razones, entiende el Fiscal que, existiendo dos posibles interpretaciones, la que favorece más la efectividad del derecho al acceso a la jurisdicción es la segunda, y, en tal medida, es la más acorde con la perspectiva constitucional de las exigencias del derecho a la tutela judicial efectiva. Por tanto, al menos en un caso como el presente, en el que el órgano judicial, de oficio, estima existente el defecto, debió abrir un trámite a la parte actora para subsanar. En conclusión, debe ser descartada la interpretación aplicada por el órgano judicial, por cuanto impide la subsanación y supone una aplicación rigorista y formalista del art. 138 LJCA, contraria al principio pro actione, que debe presidir la interpretación de las normas y requisitos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 demandante de amparo no ha presentado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enero de 2017,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 recurso contra la Sentencia de la Sección Sexta de la Sala de lo Contencioso-Administrativo del Tribunal Superior de Justicia de Madrid, de 21 de febrero de 2014, que inadmitió el recurso contencioso-administrativo interpuesto frente a la resolución de la Subsecretaría del Ministerio de Cultura de 2 de marzo de 2011, y contra el Auto de 19 de mayo de 2014, que desestimó el incidente de nulidad de actuaciones promovido frente a la referida Sentencia. La actora considera que se ha vulnerado su derecho a la tutela judicial efectiva por tres razones: en primer lugar, por no haber ponderado la Sentencia impugnada la renuncia de la Abogacía del Estado a la causa de inadmisión invocada ni las alegaciones de la recurrente sobre la no concurrencia de los supuestos fácticos determinantes de la inadmisión. En segundo lugar, por incurrir la Sentencia impugnada en manifiesto error de hecho al considerar que no se habían formulado alegaciones a la puesta de manifiesto de la causa de inadmisión del art. 69 b) de la Ley reguladora de la jurisdicción contencioso-administrativa (LJCA) dentro del plazo legal. Y, finalmente, por entender que las resoluciones impugnadas incurrieron en incongruencia por exceso al acordar la inadmisión por la causa a la que había renunciado previamente la Abogacía del Estado, de manera que para efectuar tal pronunciamiento era necesario el previo requerimiento de subsanación o que se suscitara la cuestión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solicitado la desestimación del recurso de amparo al considerar que no se ha producido la lesión denunciada por la actora, toda vez que no se le causó indefensión, ya que pudo alegar sobre la causa de inadmisión, y por haber resuelto el órgano judicial de acuerdo con lo previsto en los arts. 45.2 d) y 138 LJCA y con la jurisprudencia del Tribunal Supremo relativa a los mismos. Por su parte, el Ministerio Fiscal ha solicitado el otorgamiento del amparo, por estimar que se ha producido la vulneración del derecho de la recurrente a la tutela judicial efectiva, en su vertiente del derecho de acceso a la jurisdicción, al haberse acordado de oficio por la Sala la inadmisión del recurso contencioso-administrativo sin conceder previamente la posibilidad de subsanación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haya puesto en duda la especial trascendencia constitucional de este recurso, que es requisito para su admisión de conformidad con el art. 50.1 b) de nuestra Ley Orgánica reguladora y, por consiguiente, de orden público procesal (entre otras, STC 113/2012, de 24 de mayo, FJ 2, y las allí citadas), exigencias de certeza y buena administración de justicia obligan a explicitar el cumplimiento del mismo para hacer así recognoscibles los criterios empleados al efecto por este Tribunal (STEDH de 20 de enero de 2015, asunto Arribas Antón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admisión, declarando que concurría en el recurso especial trascendencia constitucional, se fundó en que el recurso plantea un problema o afecta a una faceta de un derecho fundamental sobre el que no hay doctrina de este Tribunal [STC 155/2009, FJ 2 a)], y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una parte, el recurso plantea una cuestión novedosa, pues en relación con la apreciación del requisito del art. 45.2 d) LJCA y su virtualidad para el cierre del proceso dando lugar a una resolución de inadmisión, hasta ahora el Tribunal, en su STC 14/2008, había examinado el caso en que, alegada en la contestación a la demanda la causa de inadmisión consistente en el incumplimiento del expresado requisito, la parte demandante de amparo no había reaccionado frente a la misma a través del mecanismo que le ofrece el art. 138.1 LJCA (o lo había hecho de manera incompleta, como es el caso de la STC 266/1994, de 3 de octubre, referida a la regulación contenida en la anterior Ley de la jurisdicción contencioso-administrativa). Era, por lo tanto, un supuesto distinto al que nos ocupa, en el que sí se acudió al mecanismo contemplado en dicho precepto, alegando en el escrito de conclusiones las razones por las que se entendía cumplimentado el requisito referido, a través de la aportación de la escritura de poder, lo que suscita la cuestión relativa a la necesidad o no de que se conceda la posibilidad de subsanar cuando el órgano judicial entiende que lo alegado o aportado por la parte no es suficiente para la debida satisfacción del requisito discutido. Por otra parte, y en todo caso, el presente recurso permite a este Tribunal aclarar o matizar su doctrina acerca de la subsanación de la omisión de requisitos procesales, especialmente en lo que se refiere al ámbito contencioso-administrativo, en relación con los arts. 45.3 y 138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ponen de relieve tanto la parte recurrente como el Ministerio Fiscal, las quejas que se articulan en la demanda, más allá de su enunciado literal, entroncan directamente con un problema que afecta a la vertiente del derecho de acceso a la jurisdicción, como contenido primario del derecho a la tutela judicial efectiva consagrado en el art. 24.1 CE, pues la Sentencia impugnada ha acordado inadmitir el recurso contencioso-administrativo promovido por la actora ante la Sala de lo Contencioso-Administrativo del Tribunal Superior de Justicia de Madrid, debido al incumplimiento de un requisito procesal, a consecuencia de lo cual, la demandante se ha visto privada de la obtención de una resolución sobre el fondo del asunto, que es a lo que, en definitiva, se dirige el ejercicio de una acción que encuentra su respaldo constitucional en el derecho a la tutela judicial efectiva sin indefensión consagrado en el art. 24.1 CE, uno de cuyos contenidos esenciales es el derecho a obtener una resolución sobre el fondo del asunto planteado oportunamente ante los órganos judiciales (por todas, STC 186/2015, de 21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encontrándose el núcleo del debate a partir del cual han de examinarse las quejas de la actora en el ámbito del derecho de acceso a la jurisdicción, resulta imprescindible referirse a la constante y reiterada doctrina establecida en la materia por este Tribunal a partir de la STC 19/1981, de 18 de junio, que ha quedado sintetizada recientemente, entre otras muchas, en la STC 83/2016, de 28 de abril, FJ 5,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contenido del derecho a obtener la tutela judicial efectiva que reconoce el art. 24.1 CE es el acceso a la jurisdicción, que se concreta en el derecho a ser parte en el proceso para poder promover la actividad jurisdiccional que desemboque en una decisión judicial sobre las pretensiones deducidas.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Esto es, al ser un derecho prestacional de configuración legal, su ejercicio y dispensación están supeditados a la concurrencia de los presupuestos y requisitos que haya establecido el legislador para cada sector del ordenamiento procesal. De ahí que el derecho a la tutela judicial efectiva quede satisfecho cuando los órganos judiciales pronuncian una decisión de inadmisión o meramente procesal, apreciando razonadamente la concurrencia en el caso de un óbice fundado en un precepto expreso de la ley, si éste es, a su vez, respetuoso con el contenido esencial del derecho fundamental. Por tanto, una decisión judicial de inadmisión no vulnera este derecho, aunque impida entrar en el fondo de la cuestión planteada, si encuentra fundamento en la existencia de una causa legal que resulte aplicada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tratarse en este caso del derecho de acceso a la jurisdicción y operar, en consecuencia, en toda su intensidad el principio pro actione, no sólo conculcan este derecho las resoluciones de inadmisión o desestimación que incurran en arbitrariedad, irrazonabilidad o error patente, sino también aquellas que se encuentren basadas en criterios que por su rigorismo, formalismo excesivo o cualquier otra razón revelan una clara desproporción entre los fines que la causa legal preserva y los intereses que se sacrifican. En este sentido, y aunque la verificación de la concurrencia de los presupuestos y requisitos materiales y procesales a que el acceso a la jurisdicción está sujeto constituye en principio una cuestión de mera legalidad ordinaria que corresponde resolver a los Jueces y Tribunales, en el ejercicio de la potestad jurisdiccional que les atribuye el art. 117.3 CE, hemos señalado también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afirmaciones resultan acordes con el mayor alcance que el Tribunal otorga al principio pro actione en los supuestos de acceso a la jurisdicción, que obliga a los órganos judiciales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 24 CE, aunque ello no implica necesariamente la selección forzosa de la solución más favorable a la admisión de la demanda de entre todas las posibles, ni puede conducir a que se prescinda de los requisitos establecidos por las leyes que ordenan el proceso en garantía de los derechos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el mismo orden en el que las quejas han sido planteadas en la demanda de amparo, dado que no hay ninguna de ellas que sea de preferente examen según los criterios establecidos por este Tribunal, podemos analizar conjuntamente la primera y la tercera, pues ambas vienen a plantear la misma cuestión: la vulneración del derecho a la tutela judicial efectiva como consecuencia de la inadmisión en la Sentencia impugnada del recurso contencioso-administrativo en virtud de una causa a la que había renunciado la parte demandada proponente de la misma tras alegar la actora acerca de su cumplimiento en su escrito de conclusiones, al amparo de la previsión del art. 138.1 LJCA, sin que el órgano judicial haya dado previamente la oportunidad de subsanar la omisión apreciada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actuaciones remitidas, la demandante de amparo interpuso recurso contencioso-administrativo contra resolución de la Subsecretaría del Ministerio de Cultura, desestimatoria de recurso de alzada, acompañando al escrito de interposición únicamente el poder acreditativo de la representación, sin aportar ningún otro documento a efectos de cumplimentar el requisito establecido en el art. 45.2 d) LJCA. El recurso fue admitido a trámite en virtud de Decreto de la Secretaría de Justicia de la Sección Sexta de la Sala de lo Contencioso-Administrativo del Tribunal Superior de Justicia de Madrid, de conformidad con el apartado 3 del citado art. 45 LJCA, por apreciar que se cumplían todos los requisitos exigidos por este precepto. Una vez que se recibió el expediente administrativo y que la actora dedujo la correspondiente demanda, la Abogacía del Estado, en su escrito de contestación a la misma, solicitó la inadmisión del recurso, de conformidad con el art. 69 b) LJCA, por entender incumplido el requisito del art. 45.2 d) de la misma Ley, al no haberse aportado el documento que acreditara que el órgano competente de la entidad actora había adoptado el acuerdo de promover el recurso contencioso-administrativo. Dentro de los diez días siguientes a que se le diera traslado de la contestación a la demanda, la actora, en su escrito de conclusiones contestó a su vez a la alegación de inadmisión formulada de contrario, invocando la salvedad establecida en el propio art. 45.2 d) LJCA, pues en el poder notarial acompañado con el escrito de interposición constaban, transcritos por el notario, los acuerdos congresuales de la Confederación Nacional del Trabajo (CNT) que confieren al secretario general la representación ante toda clase de administraciones y tribunales, con facultades para entablar toda clase de acciones y comparecer en juicio sin necesidad de la concurrencia de la voluntad de ningún otro órgano. De manera que dentro del cuerpo del poder se habían insertado los elementos precisos de las normas reguladoras de la persona jurídica para acreditar la capacidad del interviniente para representarla y actuar en su nombre ante los órganos jurisdiccionales. A la vista de esta alegación la Abogacía del Estado renunció expresamente a la causa de inadmisibilidad planteada en el escrito de contestación a la demanda, dado que del poder acompañado al escrito de interposición del recurso resultaba que el secretario general de la CNT era el órgano autorizado, conforme a sus estatutos y acuerdos congresuales, para entablar y promover toda clase de demandas ante cualesquiera órganos jurisdiccionales, asumiendo a tal efecto la representación de la organización sindical. A pesar de ello, la Sección Sexta de la Sala de lo Contencioso-Administrativo del Tribunal Superior de Justicia de Madrid inadmitió el recurso por incumplimiento del requisito del art. 45.2 d) LJCA, con invocación de la doctrina jurisprudencial establecida por el Tribunal Supremo; y, posteriormente, desestimó el incidente de nulidad de actuaciones por considerar suficientemente rebatidos en la Sentencia los argumentos empleados por la actora, y que el defecto advertido no era materia disponible por las partes, de suerte que el reconocimiento por la Abogacía del Estado de que se había subsanado el defecto resultaba del todo ineficaz para sustituir el criterio de la Sala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relatado desarrollo del proceso, es preciso comenzar recordando cuál es el tenor del precepto cuyo incumplimiento ha determinado que la actora no haya podido obtener un pronunciamiento sobre el fondo de su pretensión. El art. 45 LJCA establece en su apartado 2 que al escrito de interposición del recurso contencioso-administrativo se acompañarán, entre otros, además de los documentos que acrediten la representación del compareciente [párrafo a)], aquellos “que acrediten el cumplimiento de los requisitos exigidos para entablar acciones las personas jurídicas con arreglo a las normas o estatutos que les sean de aplicación, salvo que se hubieran incorporado o insertado en lo pertinente dentro del cuerpo del documento mencionado en la letra a) de este mismo apartado” [párrafo d)]. Esta previsión tiene por evidente finalidad que quede demostrada en el procedimiento la existencia de una verdadera voluntad de la persona jurídica de interponer el recurso contencioso-administrativo, adoptada y expresada de conformidad con sus normas reguladoras, sean legales o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la propia Ley se encarga de establecer, el incumplimiento de esos requisitos resulta subsanable, pues el apartado 3 del mismo art. 45 añade que el Secretario Judicial (actualmente Letrado de la Administración de Justicia, según la denominación que se otorga a los Secretarios Judiciales por la Ley Orgánica 7/2015, de 21 de julio, por la que se modifica la Ley Orgánica del Poder Judicial) examinará de oficio la validez de la comparecencia de la parte recurrente y si estima que no concurren los requisitos de tal validez requerirá su subsanación. Es cierto, como hemos señalado, entre otras, en la reciente STC 186/2015, de 21 de septiembre, FJ 5, que, en principio, ese examen ha de efectuarse tan pronto como se haya presentado el escrito de interposición, pero que, tratándose de verificar la concurrencia de un requisito del que depende la validez de la comparecencia y, con ella, de la de todo el proceso, tal examen puede efectuarse en cualquier momento posterior, incluso en la Sentencia, que puede llegar a declarar la inadmisibilidad del recurso ante la ausencia del mismo [art. 69 b)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Secretaría de Justicia de la Sala dio por buena la interposición del recurso, teniendo por satisfechos todos los requisitos previstos en el art. 45 LJCA, por lo que no requirió la subsanación de la carencia apreciada posteriormente en la Sentencia, como tampoco lo hizo el órgano judicial en ningún otro momento anterior al dictado de la misma. A pesar de ello, la actora tuvo oportunidad de conocer la posible existencia del defecto de acreditación del requisito en cuestión, cuando se le dio traslado del escrito de contestación a la demanda formulado por la Abogacía del Estado, en el que se oponía la excepción de inadmisibilidad del recurso ex art. 69 b) LJCA, por incumplimiento del requisito del art. 45.2 d) de la misma Ley, como ya se ha reseñado. Ahora bien, a diferencia del supuesto examinado en la STC 14/2008, de 31 de enero, ante esta alegación la actora no se mantuvo inactiva, sino que reaccionó de manera diligente en la debida forma, y, sin necesidad de requerimiento judicial alguno, hizo uso de la posibilidad que habilita el art. 138.1 LJCA para “subsanar el defecto u oponer lo que estime pertinente dentro de los diez días siguientes al de notificación del escrito que contenga la alegación”, alegando en su escrito de conclusiones que en el poder aportado se encontraban recogidas las facultades atribuidas al secretario general de la CNT para el ejercicio de toda clase de acciones, siendo así que el poder se encontraba otorgado por dicho secretario general, por lo que quedaba satisfecho el presupuesto cuya omisión se le oponía. Estas alegaciones convencieron a la representación del Estado, hasta el extremo de que en su escrito de conclusiones renunció expresamente a la causa de inadmisión invocada en la contestación a la demanda. A pesar de ello, la Sala que —se reitera— hasta ese momento no había manifestado ningún reparo en relación con la satisfacción de dicho requisito ni había requerido su subsanación en los términos de los arts. 11.3 de la Ley Orgánica del Poder Judicial (LOPJ) y 45.3 LJCA, dictó sentencia inadmitiendo el recurso por entender, según se puede deducir de la jurisprudencia que se reproduce en la misma, que el poder con los insertos pertinentes de los acuerdos congresuales de la actora no resultaba suficiente a su juicio para cumplimentar el requisito del art. 45.2 d)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valorar la suficiencia del documento en el que se apoyaba la recurrente a efectos de acreditar el cumplimiento del requisito previsto en el precepto reseñado (SSTC 186/2015, de 21 de septiembre, FJ 5, y 163/2016, de 3 de octubre, FJ 5), pero sí le incumbe determinar si la decisión de inadmisión contenida en la Sentencia impugnada, adoptada sin conceder a la parte demandante una posibilidad de subsanar la insuficiencia documental posteriormente apreciada, es acorde o no con el derecho a la tutela judicial efectiva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enjuiciar la resolución aquí impugnada hemos de iniciar nuestro análisis desde la afirmación, ya recogida anteriormente, de que los órganos judiciales están constitucionalmente obligados a aplicar las normas que contienen los requisitos procesales teniendo siempre presente el fin perseguido por el legislador al establecerlos, evitando cualquier exceso formalista que los convierta en meros obstáculos procesales impeditivos de la tutela judicial efectiva que garantiza el art. 24.1 CE (SSTC 17/1985, de 9 de febrero, 157/1989, de 5 de octubre, 108/2000, de 5 de mayo, FJ 3). Por esta razón, según se recuerda en la ya citada STC 186/2015, FJ 4, “el derecho a la tutela judicial efectiva impide la clausura de un procedimiento por defectos que pueden ser subsanados, de modo que, para que las decisiones de inadmisión por incumplimiento de los requisitos procesales sean acordes con el expresado derecho, es preciso además que el requisito incumplido, atendidas las circunstancias del caso, sea insubsanable o que, siendo subsanable, no haya sido corregido por el actor pese a que el órgano judicial le haya otorgado esa posibilidad, tal como prevé el art. 11.3 LOPJ (SSTC 147/1997, de 16 de septiembre, FJ 4; 122/1999, de 28 de junio, FJ 2, y 153/2002, de 15 de julio, FJ 2)”. En aplicación de tales principios ha señalado este Tribunal que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(arts. 11.3, 240.2, 242 y 243 LOPJ; SSTC 163/1985, 117/1986, 140/1987, 5/1988, 39/1988, 57/1988 y 164/1991).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(SSTC 41/1992, 64/1992, por todas)” (STC 331/1994,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este Tribunal ha puesto de relieve que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 (SSTC 92/1990, de 23 de mayo, FJ 2; 213/1990, de 20 de diciembre, FJ 2, y 172/1995, de 21 de noviembre, FJ 2). Por lo cual, si el órgano judicial no permite la subsanación del defecto procesal que pudiera considerarse como subsanable o impone un rigor en las exigencias formales más allá de la finalidad a que las mismas responden, la resolución judicial que cierre la vía del proceso e impida el acceso al mismo será incompatible con la efectividad del derecho a la tutela judicial efectiva (STC 163/2016, de 3 de octubre, FJ 4). En definitiva, la posibilidad de subsanación, incluso en el caso de que no exista una previsión legal expresa, es una exigencia que deriva directamente del contenido normativo del propio art. 24.1 CE, que impone al juzgador un deber de favorecer la defensa de los derechos e intereses cuya tutela se reclame, sin denegar dicha protección mediante la aplicación desproporcionada de las normas procesales que prevén una resolución de inadmisión o de eficacia equiparable (SSTC 285/2000, de 27 de noviembre, FJ 4, y 182/2003, de 20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dicha doctrina, podemos adelantar que la inadmisión del recurso de la actora por parte de la Sentencia impugnada, sin dar opción a la subsanación de la deficiencia advertida en la misma, ha incurrido en un rigor excesivo en la apreciación del cumplimiento del requisito del art. 45.2 d) LJCA, que ha supuesto la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órgano judicial no ha tomado en consideración en ningún momento la diligencia con la que actuó la actora en cuanto tuvo conocimiento de la causa de inadmisión opuesta por la Abogacía del Estado, ante la cual hizo uso de la posibilidad que le ofrecía el art. 138.1 LJCA, que permite a la parte no solo subsanar el defecto, sino, también, “oponer lo que estime pertinente”, y que, con fundamento en esa previsión, alegó cuanto consideró pertinente para justificar que se debía entender acreditado el cumplimiento del requisito cuya omisión se le oponía con la documentación ya aportada. Evidentemente, desde la perspectiva de las exigencias del derecho a la tutela judicial efectiva, la reacción del órgano judicial ante esa actuación diligente de la parte no puede ser de igual tenor a la que tenga lugar en el supuesto de que la recurrente, de forma negligente, no hubiera actuado de alguna manera para subsanar el defecto aducido de contrario. Sin embargo, aquí la decisión judicial equipara la pasividad absoluta con la actuación diligente ante la causa de inadmisión opuesta por la Abogacía del Estado. Al cerrarse el proceso mediante una sentencia de inadmisión, con la correlativa imposibilidad de obtener un pronunciamiento sobre el fondo del asunto, se produce una absoluta desproporción entre los fines —ya expuestos— perseguidos por el requisito en cuestión y el efecto que el incumplimiento apreciado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advierte el Ministerio Fiscal en sus alegaciones, la situación de un recurrente ante los dos supuestos contemplados en los apartados 1 y 2 del art. 138 LJCA y las consecuencias que en un caso y en otro pueden derivarse para él son diversas. El problema es que, siguiendo la tesis mantenida en la Sentencia aquí impugnada, al litigante que, diligentemente, se ha acogido a la previsión del art. 138.1 LJCA, se le coloca en una situación de incertidumbre, dado que no va a tomar conocimiento del parecer del órgano judicial sobre la cuestión hasta que se dicte sentencia, que podrá ser incluso de inadmisión si este entiende que existe el defecto y que no queda corregido con lo alegado o aportado, momento en el que la parte recurrente ya no contará con la posibilidad de subsanarlo. Y esta consecuencia no resulta satisfactoria desde la perspectiva del derecho fundamental a la tutela judicial efectiva consagrado en el art. 24.1 CE. Por una parte, porque supone penalizar al litigante diligente que se ha acogido a la previsión del art. 138.1 LJCA, en la medida en que se equipara su situación, en cuanto al resultado obtenido, a la de la parte que se ha mantenido inactiva frente a la causa de inadmisión opuesta de contrario; y, por otra, porque no se puede soslayar que con ello se hacen recaer exclusivamente sobre el recurrente que ha permanecido activo, reaccionando en los términos establecidos en la Ley, las consecuencias negativas de que el órgano judicial no haya cumplido debidamente con su función de examinar ab initio o posteriormente la satisfacción de los requisitos procesales. La diferenciación tan marcada entre una y otra situación en cuanto a sus consecuencias para la suerte del proceso no puede resultar admisible desde la perspectiva del derecho a la tutela judicial efectiva. En un caso como el presente, si el órgano judicial no considera suficiente lo aportado o alegado razonadamente en el trámite del art. 138.1 LJCA para dar por satisfecho el requisito procesal, lo deberá poner de manifiesto a la parte, de oficio, otorgándole la posibilidad de subsanar en los términos en los que el propio juez o tribunal considere indispensables. Otra actuación, y, en particular, la producida en este caso, no puede ser reputada acorde con la doctrina constitucional antes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concurre una circunstancia añadida que abona la exigencia de posibilidad de subsanación del defecto antes de dictar sentencia. Como ya se ha relatado anteriormente, tras el escrito de conclusiones de la demandante de amparo justificando el debido cumplimiento del requisito del art. 45.2 d) LJCA con la documentación aportada con el escrito de interposición, la Abogada del Estado dio por buena la argumentación de la actora y renunció expresamente a la causa de inadmisión opuesta en la contestación a la demanda. El hecho de que la Sala apreciara en su Sentencia la causa de inadmisión previamente retirada por su proponente no nos sitúa, frente a lo que sostiene la demandante de amparo, ante un vicio de incongruencia extra petitum, porque, como tenemos afirmado reiteradamente, resulta indudable que jueces y tribunales deben examinar de oficio el cumplimiento de los requisitos procesales de la demanda, ya que son de orden público y poseen carácter imperativo (SSTC 49/1989, de 21 de febrero, FJ 2, y 127/2008, de 27 de octubre, FJ 3). Una vez que la pretensión de inadmisión inicialmente articulada por la Abogada del Estado fue retirada, la Sala no podía apoyarse en ella para apreciar la causa de inadmisibilidad del recurso por incumplimiento del requisito del art. 45.2 d) LJCA, que resultaba subsanable. Por consiguiente, de acuerdo con las exigencias del art. 24.1 CE, estaba obligada a actuar en los términos de la previsión del art. 138.2 LJCA, suspendiendo el plazo para dictar sentencia y concediendo otro de diez días a la parte actora para la subsanación del defecto. Al no haber procedido así, dictando, en cambio, directamente una sentencia de inadmisión del recurso, el órgano judicial lesionó el derecho de la recurrente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consideración a lo hasta aquí expuesto, procede estimar el presente recurso de amparo por vulneración del derecho de la demandante de amparo a la tutela judicial efectiva, lo que nos exime de examinar la otra queja planteada en la demanda. El restablecimiento de la actora en su derecho conlleva la declaración de nulidad de las resoluciones impugnadas y la retroacción de las actuaciones al momento inmediatamente anterior al de pronunciarse la Sentencia de 21 de febrero de 2014, para que la Sala dicte una nueva resolución que sea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Confederación Nacional del Trabajo (CNT)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demandante de amparo a la tutela judicial efectiva, en la vertiente del derecho de acceso al proceso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la Sección Sexta de la Sala de lo Contencioso-Administrativo del Tribunal Superior de Justicia de Madrid de 21 de febrero de 2014, así como el Auto de 19 de mayo de 2014, que desestimó el incidente de nulidad de actuaciones promovido contra la anterior, recaídos ambos en el procedimiento ordinario núm. 1383-2011.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primera de dichas resoluciones, para que por el órgano judicial se pronuncie una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