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30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7088-2012, promovido por don Zelmat Salah, representado por el Procurador de los Tribunales don José Luis García Guardia y asistido por el Abogado don Joaquín Sirera García, contra la Sentencia de 30 de octubre de 2012 de la Sala de lo Contencioso-Administrativo (Sección Tercera) de la Audiencia Nacional, dictada en el recurso núm. 8-2011, desestimatoria del recurso contencioso-administrativo interpuesto contra la resolución del Secretario de Estado de Justicia de 7 de febrero de 2011, desestimatoria, a su vez, del recurso de reposición presentado frente a la resolución del Secretario de Estado de Justicia de 25 de mayo de 2010, recaída en el expediente 476-2009. Han comparecido el Abogado del Estado y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diciembre de 2012, el Procurador de los Tribunales don José Luis García Guardia, en nombre y representación de don Zelmat Salah y bajo la dirección del Abogado don Joaquín Sirera García, interpuso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27 de febrero de 2008, la Sala de lo Penal (Sección Tercera) de la Audiencia Nacional condenó al ahora demandante de amparo como autor de un delito de pertenencia a banda armada, única infracción por la que había sido acusado por el Ministerio Fiscal, imponiéndole las penas de siete años de prisión y siete años de inhabilitación especial para empleo o cargo público. Mediante Sentencia 618/2008, de 7 de octubre, la Sala de lo Penal del Tribunal Supremo estimó el recurso de casación interpuesto por el ahora recurrente de amparo, absolviéndole del delito de integración en grupo terrorista por el que había sido condenado. La Sentencia casacional afirma, de manera conjunta para un grupo de acusados entre los que se encontraba el ahora demandante de amparo,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“1.-Todas las imputaciones parten de relatar sus numerosas peripecias carcelarias y, sobre todo, su confluencia en uno u otro momento de la secuencia de los hechos en la cárcel de Topas (Salamanca). No dudamos de la admiración y sugestión de todos por las predicaciones de [figurando aquí el nombre de otro coacusado, finalmente condenado] incluso la comunión o aceptación de sus ideas fundamentalistas que se contienen en las numerosas cartas que, sin ninguna precaución o cautela se intercambiaban. Proclamaban sus convicciones ante los funcionarios de prisiones sin ocultar sus deseos de acabar con los infieles y anhelar la eliminación de líderes políticos. En todas sus manifestaciones está presente el estudio de la yihad y de los textos de la sharia para ser mejores musulmanes…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encuentra ninguna referencia a intervenciones concretas más allá de la inmersión fanática en teorías fundamentalistas que pasaban desde la necesidad de predicar la doctrina y convencer a los infieles con la propuesta violenta de amenazar a la humanidad, si no se convierten a la verdadera fe y se mantenían en la infidelidad a la doctrina auténtica. Todos los extractos de las cartas ocupadas, que la sentencia considera como hechos probados, hacen referencia a su ideología religiosa y a su predisposición genérica a luchar contra los tiranos invocando la ayuda de Dios. Como puede observarse y ya se ha mencionado anteriormente cuando abordamos la intervención del Derecho Penal en la frontera de la ideación o de la ideología, no es posible convertir todo este bagaje de declaraciones y confesiones de creencias en un hecho delictivo de integración en banda armada.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aprecia que hubieran decidido o aceptado participar de alguna forma en la imposición de esas ideas mediante la violencia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16 de septiembre de 2009, el ahora demandante de amparo presentó ante el Ministerio de Justicia reclamación indemnizatoria por responsabilidad patrimonial del Estado por la vía del art. 294 de la Ley Orgánica del Poder Judicial (en adelante LOPJ), solicitando una indemnización de 487.123,28 € al haber padecido una privación cautelar de libertad, en virtud del Auto de prisión provisional dictado por el Juzgado Central de Instrucción núm. 5 de la Audiencia Nacional en el seno del sumario 26-2004, desde el 2 de noviembre de 2004 hasta el 12 de mayo de 2008 (1.270 días), habiendo resultado finalmente absuelto de todos los cargos en Sentencia de la Sala de lo Penal del Tribunal Supremo 618/2008, de 7 de octubre. La reclamación del actor fue acumulada y tramitada conjuntamente con la de otros dos individuos que habían resultado absueltos en el mismo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resolución de 10 de febrero de 2010 de la Directora General de Relaciones con la Administración de Justicia se dio traslado de la reclamación formulada al Consejo de Estado, que emitió dictamen en fecha 18 de marzo de 2010 en el que considera en relación con el delito de integración en banda terrorista por el que el demandante de amparo había sido acusado y absuelto que “[d]e forma muy escueta, la sentencia [de casación] reconoce la admiración y sujeción a las predicaciones de otro coencausado y condenado y destaca, incluso, la comunión o aceptación de sus ideas fundamentalistas … Por lo tanto, el Alto Tribunal constata unas determinadas relaciones entre los acusados aunque valora las declaraciones y confesiones de creencias en el sentido de que no acreditan la existencia de una integración en banda armada. Dicho en otros términos, la absolución se basa en que la prueba que obra en autos es insuficiente para apreciar la existencia del delito imputado y no, por el contrario, en que los acusados estuviesen nítidamente desvinculados de los hechos que se les imputaron”, por lo que llega a la conclusión de que “no se dan los requisitos exigidos” en 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resolución de 25 de mayo de 2010, el Secretario de Estado de Justicia, por delegación del Ministro del departamento, resolvió desestimar la reclamación formulada por el demandante de amparo, reproduciendo, en el fundamento jurídico cuarto de la resolución, la argumentación contenida en el dictamen del Consejo de Estado. Contra la resolución indicada, interpuso el actor recurso de reposición en fecha 17 de julio de 2010, que fue desestimado por resolución del Secretario de Estado, igualmente por delegación del Ministro, de 7 de febrero de 2011, en la que se señala (fundamento jurídico 4) que “en el supuesto examinado, la absolución de los reclamantes, hoy recurrentes, se basa en que la prueba que obra en autos es insuficiente para apreciar la existencia del delito imputado y no porque los acusados estuviesen nítidamente desvinculados de los hechos que se les imputan”, añadiendo después (fundamento jurídico 5) que “[d]e acuerdo con lo anterior, y contrariamente a lo alegado, se significa que no puede concluirse que no halla [sic] existido actividad probatoria alguna, sino que, a la vista de la citada Sentencia absolutoria y demás actuaciones obrantes en el expediente, se considera que no se ha producido una indubitada falta de participación de los sujetos imputados en ese específico tipo de los hechos por los que fueron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las resoluciones administrativas dictadas interpuso el ahora demandante de amparo recurso contencioso-administrativo en fecha 7 de enero de 2011, que fue admitido por decreto de 11 de enero de 2011 de la Secretaria Judicial de la Sala de lo Contencioso-Administrativo (Sección Tercera) de la Audiencia Nacional. En la demanda, el recurrente afirma que las resoluciones administrativas impugnadas vulneraron su derecho a la presunción de inocencia, citando, en este sentido, la Sentencia del Tribunal Europeo de Derechos Humanos de 13 de julio de 2010 (asunto Tendam c. España) y afirmando que “[e]l caso resuelto por la Sentencia del TEDH en el asunto Tendam, en cuanto al alcance institucional del derecho fundamental de presunción de inocencia reconocido en la Constitución española, es sustancialmente igual al que trae lugar con el presente recurso. Como precisa el TEDH, en virtud del principio ‘in dubio pro reo’, el cual constituye una expresión concreta del principio de presunción de inocencia, no debe existir ninguna diferencia entre una absolución basada en la falta de pruebas y una absolución que derive de la constatación sin ningún género de dudas de la inocencia de una persona, motivo por el cual se debe generar y reconocer el derecho a la correspondiente indemnización a favor de mi mandante en los términos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30 de octubre de 2012, la Sala dictó Sentencia desestimando la pretensión formulada. Según razona la resolución, la doctrina fijada por el Tribunal Supremo en las SSTS de 23 de noviembre de 2010 y 24 de mayo, 14 de junio y 8 de noviembre de 2011 determina que “no quedan amparados por el art. 294 LOPJ todos los supuestos de inexistencia del delito, sino únicamente aquellos en los que no concurre la acción típica, habiendo excluido la jurisprudencia como causa de responsabilidad patrimonial del Estado en estos casos, los supuestos de absolución por concurrir causas de exención de la responsabilidad criminal, ya sea por exclusión de la antijuridicidad, de la imputabilidad, de la culpabilidad o de la punibilidad o, en términos más generales, cuando existan causas de justificación o de inimputabilidad”, siendo esencial para determinar este extremo “atender al auténtico significado de la resolución pronunciada por la jurisdicción penal, sin que para ello resulten decisivas las expresiones más o menos acertadas de la sentencia absolutoria o del auto de sobreseimiento libre, pues es necesario deducirlo del relato de hechos probados y de la valoración de las pruebas realizada por el Juez o Tribunal penal, ya que sólo de su examen conjunto es posible obtener la conclusión de si se está ante una absolución o auto de sobreseimiento libre por inexistencia del hecho imputado —bien por no haber acaecido o por no ser constitutivo de infracción punible— o por ausencia acreditada de participación, o, por el contrario, ante una sentencia absolutoria en virtud del principio de presunción de inocencia por falta de pruebas”. Atendiendo a esta doctrina, la Sala considera que el art. 294 LOPJ no resulta aplicable al caso, pues, según se razona, “el actor fue absuelto del delito de integración en organización terrorista porque la prueba que constaba en los autos era insuficiente para apreciar el citado delito, no por la inexistencia objetiva del hecho, siendo otros imputados condenados en la misma causa por el delito de integración en banda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consigna, como único motivo de amparo, la violación del derecho del recurrente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realiza, para una mejor comprensión de la vulneración padecida, una exposición inicial acerca de la evolución de la doctrina del Tribunal Supremo en relación con la aplicación del art. 294.1 LOPJ. Según señala, en la doctrina tradicional elaborada por el alto tribunal, la responsabilidad patrimonial del Estado por prisión provisional se consideraba procedente en dos supuestos distintos. El primero de tales supuestos, conocido como “inexistencia objetiva del hecho”, abarcaba, según glosa el demandante, “los casos en los que no hubiera existido materialmente el hecho delictivo y también aquellos en los que existiendo el hecho éste fuera atípico”. Eran, en cambio, supuestos de “inexistencia subjetiva del hecho”, igualmente determinantes del derecho a la indemnización, aquellos en los que “resultara probada la falta de participación del inculpado, procesado o acusado en el hecho que se le hubiese atribuido, es decir, hecho delictivo existente con prueba de no haber participado en él”. El Tribunal Supremo, según alega el recurrente, ha rectificado después esa doctrina, restringiendo el alcance del derecho a la indemnización previsto en el art. 294.1 LOPJ. En la nueva doctrina del alto tribunal sólo puede reconocerse dicho derecho al resarcimiento en el primero de los dos supuestos aludidos, esto es, cuando ha quedado acreditada en el proceso penal la inexistencia material del hecho delictivo o la falta de tipicidad de la conducta enjuiciada. Los demás supuestos de absolución, incluyendo aquellos que se fundan en la aplicación del estándar probatorio propio del proceso penal (la cláusula in dubio pro reo) ya no son acreedores de indemnización alguna. Esta nueva doctrina habría sido la aplicada al recurrente, que fue absuelto justamente, según razona, por la falta de pruebas suficientes sobre su participación en el hecho delictivo que se le imputaba.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interpretación, más restrictiva, del texto del art. 294.1 LOPJ que ahora impera en la jurisprudencia del Tribunal Supremo y que el actor considera que ha sido aplicada por las resoluciones impugnadas, obedece, según se glosa en la demanda, a una errónea recepción, por parte de los tribunales españoles, de la doctrina del Tribunal Europeo recaída sobre esta materia y, en particular, de la STEDH de 13 de julio de 2010 (asunto Tendam c. España). A juicio del demandante de amparo, cuando esta resolución del Tribunal Europeo razona que “las sentencias absolutorias no se diferencian en función de los motivos que hayan sido tenidos en cuenta en cada ocasión por el juez penal” está poniendo de relieve, en realidad, que la razón de la absolución recaída en el proceso penal es indiferente a efectos de resarcimiento y que, por ello, idéntico efecto sobre el procedimiento de responsabilidad patrimonial por prisión provisional ha de tener una sentencia absolutoria basada en la insuficiencia de la prueba sobre la participación en el hecho delictivo (in dubio pro reo) que la Sentencia absolutoria fundada, en cambio, en la acreditación de la irrealidad del hecho delictivo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diferenciación que la nueva doctrina del Tribunal Supremo introduce entre los individuos absueltos —en cuanto obliga a atender a las pruebas en las que se basa la absolución en la consideración de que sólo determinadas conclusiones probatorias (las de inexistencia objetiva del hecho) permiten afirmar la inocencia a efectos de exigir una indemnización— sigue siendo contraria al derecho a la presunción de inocencia, ya que supone mantener la sospecha de la culpabilidad sobre aquellos que han sido absueltos por la insuficiencia de las pruebas relativas a la participación en un delito que realmente se ha cometido pero al que el individuo que ha sufrido la prisión ha sido completamente ajeno. En consecuencia, según alega el recurrente, el efecto real de la doctrina del Tribunal Europeo sólo puede ser uno: toda persona absuelta en el proceso penal en virtud del principio in dubio pro reo ha de ser considerada acreedora de indemnización por la prisión provisional sufrida, sin que quepa establecer escalas o graduaciones entre las diversas conclusiones probatorias que llevan al resultado final absolutorio a efectos de reconocer el derecho a la indemnización sólo a quienes puedan ser considerados inocentes en un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expuesta hace que el recurrente considere que la denegación de la indemnización, al basarse en la mera catalogación de la absolución penal del actor como un supuesto de aplicación del principio in dubio pro reo, deba ser reputada vulneradora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septiembre de 2013, la Sala Segunda de este Tribunal acordó la admisión a trámite de la demanda de amparo presentada y, de conformidad con lo dispuesto en el art. 51 de la Ley Orgánica del Tribunal Constitucional (LOTC), dirigir atenta comunicación a la Sección Tercera de la Sala de lo Contencioso-Administrativo de la Audiencia Nacional para que, en un plazo no superior a diez días, remitiera certificación o copia adverada de las actuaciones correspondientes al recurso contencioso-administrativo núm. 8-2011, y para que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fecha 23 de octubre de 2013, se acordó tener por personado y parte al Abogado del Estado y, con arreglo al art. 52 LOTC, conceder al Ministerio Fiscal y a las partes personadas plazo común de 20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21 de noviembre de 2013 tuvo entrada en este Tribunal el escrito de alegaciones del Abogado del Estado, en el que el representante procesal de la Administración interesa la inadmisión del recurso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en primer lugar, el Abogado del Estado un óbice de admisibilidad, al considerar que el recurrente no preservó la subsidiariedad del recurso de amparo al no plantear el incidente de nulidad de actuaciones contra la Sentencia dictada por la Audiencia Nacional, resolución judicial que el Abogado del Estado estima que es el verdadero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óbice aludido no sea apreciado, el Abogado del Estado interesa la desestimación del recurso por inexistencia de lesión del derecho fundamental a la presunción de inocencia, ya que, según razona escuetamente, ni el Tribunal Europeo de Derechos Humanos ni el Tribunal Constitucional consideran que sea exigible, desde la óptica de los derechos fundamentales, la indemnización de los supuestos de prisión provisional, habiéndose limitado el Tribunal de Estrasburgo a señalar que una denegación indemnizatoria puede vulnerar el derecho a la presunción de inocencia si se funda en razones que supongan “extender una sombra de sospecha sobre la culpabilidad” del solicitante. Estamos, pues, según sostiene el Abogado del Estado, ante un puro problema de argumentación, óptica desde la cual nada puede reprocharse, según razona, a la resolución judicial impugnada, ya que en el Sentencia de la Audiencia Nacional no se advierte “una motivación o el empleo de un lenguaje que afecte a la culpabilidad del demandante sino que se limita, de forma estricta, a aplicar el supuesto legal.” De este modo, al constatar objetivamente que no concurre “el supuesto de hecho (hecho atípico o hecho no real) desestima la reclamación pero, en ningún momento, se entra a valorar los motivos de la absolución si fue por falta de pruebas o por no participación del absuelto, argumentación vedada por la doctrina del TEDH por vulneradora del principio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noviembre de 2013 el demandante presentó alegaciones insistiendo en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10 de diciembre de 2013 tuvo entrada en este Tribunal el escrito de alegaciones del Ministerio Fiscal en el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en su integridad los fundamentos de la resolución de la Audiencia Nacional, el Ministerio Fiscal expone en sus alegaciones, de forma pormenorizada, la doctrina tradicional del Tribunal Constitucional sobre el derecho a la presunción de inocencia, la doctrina del Tribunal Europeo de Derechos Humanos sobre la eficacia de dicho derecho fundamental en los procedimientos de reclamación de indemnización con prisión provisional —realizándose, en este punto una glosa pormenorizada de las Sentencias de 25 de abril de 2006 (asunto Puig Panella c. España) y de 13 de julio de 2010 (asunto Tendam c. España)— y sobre el cambio producido en la doctrina del Tribunal Supremo sobre la interpretación que ha de darse al art. 294.1 LOPJ. Con estos antecedentes, el Fiscal llega a la conclusión de que, en el presente caso, se ha hecho una aplicación objetiva de la nueva doctrina jurisprudencial del Tribunal Supremo, sin que, por el modo de actuación, por la motivación, o por la utilización de un lenguaje que refleje dudas sobre inocencia, se haya puesto en duda la presunción de inocencia del demandante, habiéndose producido una denegación casuística de indemnización por la vía del art. 294 LOPJ que acoge tan sólo un supuesto específico que se constata que no concurre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2017,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30 de octubre de 2012 de la Sala de lo Contencioso-Administrativo (Sección Tercera) de la Audiencia Nacional (recurso núm. 8-2011) y contra las resoluciones de 7 de febrero de 2011 y 25 de mayo de 2010 del Secretario de Estado de Justicia, dictadas por delegación del Ministro, que rechazaron la reclamación formulada por el recurrente de responsabilidad patrimonial del Estado por funcionamiento anormal de la Administración de Justicia, por prisión preventiva. En la demanda de amparo se denuncia, con la argumentación que ha quedado expuesta en los antecedentes de esta resolución, la vulneración del derecho de presunción de inocencia del art. 24.2 CE. El Ministerio Fiscal interesa la denegación del amparo, en tanto que el Abogado del Estado interesa con carácter principal la inadmisión del recurso de amparo, por considerar incumplido el requisito del agotamiento de la vía judicial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los arts. 49.1 y 50.1 b) de nuestra Ley Orgánica (LOTC)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porque el recurso se refiere a una faceta de un derecho fundamental susceptible de amparo sobre el que no hay doctrina de este Tribunal Constitucional [STC 155/2009, FJ 2 a)], como es la eficacia del derecho a la presunción de inocencia (art. 24.2 CE) en los procedimientos administrativos y contencioso-administrativos seguidos por responsabilidad patrimonial del Estado por prisión preventiva según la doctrina del Tribunal Europeo de Derechos Humanos [SSTEDH de 25 de abril de 2006 (asunto Puig Panella c. España), de 13 de julio de 2010 (asunto Tendam c. España) y de 16 de febrero de 2016 (asuntos acumulados Vlieeland Boddy y Marcelo Lanni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examen ha de comenzar por el óbice de admisibilidad planteado por el Abogado del Estado, ya que, de concurrir el mismo, procedería, sin necesidad de ulterior análisis y sin que a ello se oponga que el procedimiento haya alcanzado el trámite de sentencia, la inadmisión de la demanda de amparo (ex multis,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en sus alegaciones que el actor no interpuso el incidente de nulidad de actuaciones contra la única resolución judicial dictada en el proceso a quo (Sentencia de la Sala de lo Contencioso-Administrativo de la Audiencia Nacional de 30 de octubre de 2012) y que, por ello, no dio al órgano judicial la oportunidad de reparar la posible lesión del derecho fundamental, tal y como, en su opinión, sería exigible a la vista de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dicho óbice, hay que señalar, como dato que contrasta con la axiomática afirmación del Abogado del Estado sobre el objeto del proceso de amparo, que resulta evidente que la demanda se dirige también contra las resoluciones administrativas dictadas por el Ministerio de Justicia, a las que el actor imputa la misma vulneración del derecho fundamental alegado. El demandante solicita, de hecho, de forma expresa que las resoluciones administrativas sean anuladas en el entendimiento de que la vulneración del derecho a la presunción de inocencia se consumó ya en ellas. La resolución judicial posterior se habría limitado, desde la óptica de la demanda, a reincidir en esa misma vulneración, no resultando, por tanto, pertinente atacar esta decisión judicial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este el planteamiento de la demanda, cabe suponer que el óbice opuesto por el Abogado del Estado, que visiblemente prescinde de la impugnación formalmente realizada por el recurrente, parte de la premisa, no del todo explicitada, de que estamos ante un tipo de vulneración que sólo puede ser cometida por el órgano judicial. Y ciertamente, del conjunto de las alegaciones del Abogado del Estado puede llegar a deducirse que el representante de la Administración considera que estamos ante un recurso del art. 44 de la Ley Orgánica del Poder Judicial (LOPJ) que, por la naturaleza de la vulneración, no puede materializarse más que en las resoluciones dictadas por los órganos del Poder Judicial, en la medida en que la vulneración de la presunción de inocencia resulta, en su opinión, ajena a la corrección constitucional de la decisión adoptada sobre la indemnización y depende, más bien, de la argumentación en la que dicha decisión descansa. Sobre esta cuestión deben hacerse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cabe señalar que acierta, desde luego, el Abogado del Estado al afirmar que la vulneración de la presunción de inocencia (art. 24.2 CE) que ahora se examina no procede de la decisión misma de denegar la indemnización. Su eventual vulneración no depende del sentido de la decisión adoptada, sino, como sostiene el Abogado del Estado, de la argumentación en la que la decisión denegatoria se funda, argumentación en la que no puede deslizarse ninguna sombra de duda sobre la inocencia del solicitante establecida en la resolución penal firme. Obviamente, desde el momento en el que los órganos del Poder Judicial han decidido convertir el procedimiento resarcitorio del art. 294 LOPJ en una mera reevaluación del contenido de la Sentencia absolutoria recaída en el proceso penal, y no en un verdadero procedimiento ex novo sobre la concurrencia del presupuesto fáctico que determina legalmente el derecho a la indemnización (procedimiento que puede estar regido por un estándar probatorio distinto que el que caracteriza al proceso penal), existe un riesgo cierto de que la autoridad del Estado concernida en dicho procedimiento realice consideraciones sobre la absolución penal recaída que sean contrarias a la presunción de inocencia del individuo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Ahora bien, siendo esto así, no se comprende bien por qué una motivación susceptible de extender una sombra de duda sobre la inocencia del solicitante es susceptible de violar el derecho a la presunción de inocencia únicamente cuando es empleada por el órgano judicial y no, en cambio, cuando es utilizada por la Administración. A diferencia de los supuestos de reevaluación constitucional de la motivación que se examinan desde la óptica del derecho a la tutela judicial efectiva del art. 24.1 CE, en los que sólo están concernidos, de ordinario, los órganos judiciales, estamos ahora ante un supuesto de eficacia del derecho a la presunción de inocencia que se proyecta sobre cualquier autoridad del Estado, no sólo la judicial. Por tanto, también la Administración que deniega la solicitud de indemnización puede incurrir en la violación del derecho fundamental del art. 24.2 CE si utiliza una argumentación que siembra dudas sobre la condición de inocente del ciudadano penalmente absuelto. Es por ello que estamos ante un supuesto en el que la violación del derecho a la presunción de inocencia se puede materializar también en una decisión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Sentado lo anterior, es evidente que, en el presente recurso de amparo, el actor combate todas las resoluciones dictadas por el poder público, al entender que todas ellas han incurrido en la misma degradación de su derecho fundamental a ser considerado inocente, pues se le ha denegado la indemnización por el mero hecho de haber sido absuelto en el proceso penal en razón a la insuficiencia de la prueba practicada en éste (in dubio pro reo). Por ello, el óbice de falta de agotamiento alegado por el Abogado del Estado no puede ser estimado, ya que la violación del derecho a la presunción de inocencia se imputa, en este concreto caso, de modo originario, a las resoluciones administrativas dictadas por el Ministerio de Justicia, habiéndose limitado la única resolución judicial recaída con posterioridad a reincidir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definitiva, rechazarse el óbice de falta de agotamiento.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cuestión, el recurso de amparo ha de ser estimado por remisión a lo ya resuelto por el Pleno de este Tribunal en la STC 8/2017, de 19 de enero, resolución con la que el presente recurso guarda una identidad evidente. También en este supuesto las resoluciones impugnadas deniegan todas ellas la indemnización en consideración a que el principio in dubio pro reo, esto es, la insuficiencia de la prueba practicada para generar una convicción sobre la responsabilidad criminal más allá de toda duda razonable, ha sido el determinante de la absolución decretada en el proceso penal. Al operar así, las resoluciones administrativas y la resolución judicial que las confirma “cuestiona[n] la inocencia del demandante, lo que sucedía en los asuntos Puig Panella y Tendam … siguiendo la reciente STEDH de 16 de febrero de 2016 (asunto Vlieeland Boddy y Marcelo Lanni c. España) … de modo que se menospreció la presunción de inocencia” (STC 8/2017, de 19 de enero, FJ 7). Con arreglo a esta doctrina, las decisiones recurridas en este proceso constitucional suscitan dudas sobre la inocencia del denunciante, razón por la que deben ser anuladas a efectos de que sean sustituidas por otras compatibles con el derecho del actor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del reconocimiento de dicha vulneración constitucional nos conduce a declarar la necesidad de la retroacción de actuaciones al momento anterior a dictarse la resolución del Secretario de Estado de Justicia de 25 de mayo de 2010 para que se resuelva nuevamente la cuestión planteada sin introducir dudas sobre la culpabilidad del recurrente y su derecho a dicha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representación procesal de don Zelmat Salah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vulneración del derecho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 30 de octubre de 2012 de la Sala de lo Contencioso-Administrativo (Sección Tercera) de la Audiencia Nacional, dictada en el recurso núm. 8-2011, la resolución del Secretario de Estado de Justicia de 7 de febrero de 2011 y la resolución del Secretario de Estado de Justicia de 25 de mayo de 2010, recaídas en el expediente 476-2009, retrotrayendo las actuaciones al momento anterior al dictado de la última resolución citada para que se resuelva la reclamación de responsabilidad patrimonial en los términos contenidos en el último fundamento jurídico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José González Rivas respecto de la Sentencia de 30 de enero de 2017, dictada en el recurso de amparo 7088-2012, al que se adhiere el Magistrado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decisión mayoritaria de la Sala, discrepo de su fundamentación y del fallo y me remito íntegramente al voto particular que suscribí en la STC de Pleno 8/2017, de 19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