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1168-2014, promovido por la Confederación General del Trabajo, representado por la Procuradora de los Tribunales doña Valentina López Valero y asistida por el Abogado don Raúl Maíllo García, contra el Auto de la Sala de lo Social del Tribunal Supremo de 26 de noviembre de 2013 que inadmite el recurso de casación para unificación de doctrina contra la Sentencia de la Sala de lo Social del Tribunal Superior de Justicia de Madrid de 23 de julio de 2012 desestimatoria a su vez del recurso de suplicación interpuesto contra la Sentencia del Juzgado de lo Social núm. 4 de Madrid de 30 de noviembre de 2011.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Valentina López Valero, en nombre y representación del sindicato federal ferroviario de la Confederación General del Trabajo, bajo la dirección del Letrado don Raúl Maíllo García, interpuso demanda de amparo contra las resoluciones que se mencionan en el encabezamiento mediante escrito registrado en este Tribunal el 26 de febrero de 2014, por entender vulnerado los arts. 14, 24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15 de septiembre de 2010 el sindicato Confederación General del Trabajo (CGT), comunicó a la Dirección General de trabajo de la Comunidad de Madrid el acuerdo de declaración de huelga en el ente público Radio Televisión Madrid y sus sociedades, tratándose ésta de una huelga general para todos los trabajadores y funcionarios del Estado y para las 24 horas del día 29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motivo de tal convocatoria de huelga se efectuaron distintas propuestas por empresa y representación de los trabajadores sobre servicios mínimos, no produciéndose acuerdo alguno al respecto y no llegándose a fijar servicios mínimos en dicha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convocado para la huelga, Telemadrid no emitió ninguna programación a excepción del partido de la Champions League con una duración aproximada de una hora y cuarenta y cinco minutos, y ello debido a la ausencia de personal para emitir los programas al estar secundando la huelga. En concreto, en la unidad de continuidad todos los trabajadores secundaron la huelga y ello impedía emitir la publicidad y los programas grabados.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trabajador que prestaba servicios en control central y en turno de tarde, no secundó la huelga y acudió a trabajar; en el departamento de grafismo el coordinador tampoco secundó la huelga, así como tampoco lo hizo el jefe de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de la huelga la señal que se estaba emitiendo era un cartón anunciando la existencia de la huelga, la cual salía de continuidad al emisor A de Abertis. La señal se puede emitir desde el codificador A o desde el codificador de reserva B, siendo así que normalmente coincide la señal que se emite por uno o por otro codificador y es Retevisión, Abertis, quien una vez remitida la señal activa uno u otro codificador a fin de que se reparta la señal a los televidentes.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29 de septiembre a la hora prevista, llegó la señal del partido de la Champions League desde el Estadio de la mano de la FORTA (Federación de Organismos o entidades de Radio y Televisión Autonómicos) y sin locución. Ante tal señal se planteó la posibilidad de emitir el partido dado que había un trabajador en control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una vez que llega la señal a la antena de Telemadrid, ese trabajador que prestaba servicios en control central y que tenía por funciones entre otras conmutar señales, envió la señal al locutorio conforme le indicaron y al encontrarse el mismo encendido del día anterior y tras abrir el mismo el vigilante de seguridad. En el locutorio, el locutor, que no estaba en huelga, llevó a cabo la locución, devolviéndose la señal automáticamente a control central desde donde se envió a grafismo en lugar de a continuidad como es habitual, en donde el coordinador utilizando una máquina de uso habitual en grafismo había insertado en la misma previamente la “mosca” con el símbolo de Telemadrid. La señal capta la “mosca” y vuelve a control central automáticamente. En lugar de enviarse, como en un día habitual, la señal desde el departamento de continuidad al codificador A, se utiliza el codificador B o línea de reserva que es normalmente control central quien la envía a tal codificador. De este modo el trabajador de control central conmuta la señal que vuelve automáticamente desde grafismo y la envía por la línea que va al codificador B, siendo así que por el codificador A la señal emite un cartón negro y por el codificador B se emite el partido. Es un trabajador de la empresa que no estaba en huelga y encargado de tal labor el que llamó a Abertis y les dijo que activaran el codificador B que normalmente se utiliza en casos excepcionales y debido a ello desde Telemadrid se emitió el partido de Champions.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sindicato CGT interpuso demanda por vulneración de derechos fundamentales y tutela del derecho de libertad sindical y de huelga frente a la empresa ente público Radio Televisión Madrid y su sociedad Televisión Autonomía Madrid, S.A. En su demanda alegaron vulneración del derecho fundamental de huelga directamente relacionado con el derecho de libertad sindical, al entender que a la vista de los acontecimientos descritos se produjo un acto de sabotaje interno de la empresa y de esquirolaje. Afirma el sindicato demandante que se vulneró el derecho de huelga al sustituir a los trabajadores de continuidad que estaban en huelga así como a los de grafismo que también lo estaban, por otros trabajadores que les suplantaron en sus funciones dando lugar a un supuesto de esquirolaje.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por Sentencia del Juzgado de lo Social núm. 4 de Madrid de 30 de noviembre de 2011. Para el Juzgado esta actuación en modo alguno se considera vulneradora del derecho de huelga “por varias circunstancias, entre las cuales debe destacarse la escasa duración de la emisión del partido en relación al resto de la jornada en la que Telemadrid no emitió programación alguna, llegándose a calificar la huelga por el propio sindicato demandante como de exitosa en relación al éxito menor que se había dado en otros ámbitos del Estado y de actividad dentro del mismo, que revela que tal incidente como fue la emisión del partido no obstaculizó el ejercicio del derecho de huelga ni el éxito de la huelga en la empresa”. Por otro lado se advierte como los trabajadores que no realizaban la huelga ese día y que colaboraron en la emisión del partido, no llevaron a cabo funciones distintas de las que vienen desarrollando habitualmente, y así “el trabajador de control central conmutó señales dentro de sus funciones y en el departamento de grafismo se encontraba el coordinador que aun cuando dada su específica función de coordinador se encargue normalmente de controlar el trabajo en los departamentos que coordina entre otros el de grafismo, el mismo supervisa tal trabajo y sí tiene entre sus cometidos generar la ‘mosca’ de Telemadrid que figura en la emisión”. En cuanto al locutorio fue abierto por el vigilante de seguridad y consta que estaba encendido pues se había quedado encendido el día anterior al no haberse apagado como consecuencia de la huelga. El locutor no hacía huelga por eso se llevó a cabo la locución. Y “en cuanto a la emisión final del partido fue posible a través del codificador B o línea de reserva que si bien no se suele utilizar salvo en casos excepcionales, es desde luego una posibilidad técnica con la que cuenta la empresa para poder desarrollar su actividad. Lo único que sucedió es que con los medios técnicos que la empresa tenía a su alcance y con los trabajadores no huelguistas que tienen derecho desde luego a trabajar y a no secundar la huelga, se llevó a cabo esta emisión en un espacio breve de tiempo en relación a la duración de programación 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Sentencia interpuso el sindicato CGT recurso de suplicación. Alega el sindicato recurrente que se han utilizado por la empresa medios técnicos no habituales, aunque técnicamente posibles, como la utilización del control central en lugar del departamento de continuidad, la introducción de otra señal teniendo frente a lo habitual dos emisiones distintas entre el canal habitual y el de reserva, y la utilización, requiriendo servicios externos, de una señal de emisión de codificador B, que es una línea de reserva, para poder emitir con la locución y la impresión del logo corporativo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Sala de lo Social del Tribunal Superior de Justicia de Madrid de 23 de julio de 2012. Señala la Sala que el empresario ha de respetar el derecho de huelga pero no ha de colaborar o favorecer la misma. “No siendo el derecho de huelga un derecho de resultado, es legítimo, por tanto, que los empresarios traten de atenuar las consecuencias de la huelga mediante aquellos medios de los que dispongan, y siempre que ello se realice mediante conductas lícitas … En tanto la actuación empresarial el día de la huelga se limitó a servirse de los medios de los que se disponía habitualmente, de conformidad con la jurisprudencia y doctrina constitucional expuesta más arriba, la misma no merece la calificación de actuación contraria al derecho fundamental a la huelga, sino la de conducta lícita y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esta Sentencia interpuso el sindicato recurrente recurso de casación para unificación de doctrina que fue inadmitido por falta de contradicción por Auto de la Sala de lo Social del Tribunal Supremo de 26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recurrente en amparo alega vulneración de los arts. 14, 24 y 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debe valorarse que nos encontramos con que el coordinador, es decir, el jefe de un departamento, asume realizar el trabajo de sus propios subordinados que se encuentran todos en huelga, lo que constituye una clara sustitución de trabajadores de forma interna y conforma un comportamiento abusivo e ilegal por la empresa. Igualmente se muestra, a su juicio, la vulneración del derecho de huelga en la medida en que los medios técnicos debieron ser sustituidos previamente a ser emitido el partido de fútbol de referencia y posteriormente al mismo. Así, nos encontramos con que se utiliza una línea de emisión distinta de la habitual (codificador B), se utiliza una señal diferente en cada uno de los codificadores de emisión, de tal forma que si la señal hubiera fallado por cualquier motivo, hubiera debido emerger en los televisores del público el denominado como cartón de continuidad (imagen fija con indicación de no emisión por motivo de la huelga) que se emitió previa y posteriormente al propio partido, se utiliza un departamento como control central porque acude un trabajador al mismo, para sustituir al departamento habitual que realiza dicha función y que es continuidad, un coordinador participa directamente en las tareas que realizan sus subordinados, y todo ello tan solo se configura para la juzgadora de instancia como la utilización de los medios técnicos habituales.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debe tenerse en cuenta que nos encontramos ante un equilibrio entre un derecho constitucional como el ejercicio del derecho de huelga y la mera continuidad de la actividad habitual de la empresa, debiendo primar el contenido del derecho constitucional e interpretarse los límites al mismo de forma restrictiva y no expansiva. Igualmente, debe valorarse, a su juicio, que si una huelga se convocase únicamente para aquellos departamentos que permitirían paralizar una actividad concreta en una mercantil, ésta sería declarada abusiva, con las consecuencias oportunas, precisamente por romper el equilibrio de esfuerzos entre la empresa y los trabajadores que realizan el ejercicio del derecho de huelga, lo que debe interpretarse de igual forma cuando por medio de unas determinadas actuaciones que alteran el normal funcionamiento y la habitualidad del proceso productivo, permiten el funcionamiento de la misma con absoluta normalidad vaciando el ejercicio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especial trascendencia constitucional del recurso, señala que se plantea un problema que trasciende del caso concreto que nos ocupa. Se trata de una cuestión de gran interés y repercusión para el conjunto de los trabajadores, y el conjunto de las organizaciones de trabajadores, así como de las organizaciones sindicales, pues se carecería, de mantenerse la doctrina judicial recurrida en amparo, de una verdadera reparación y restitución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abril de 2015, la Sala Primera acordó la admisión a trámite del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Por ello, a tenor de lo dispuesto en el art. 51 LOTC, se acuerda dirigir atenta comunicación al Tribunal Supremo a fin de que, en plazo que no exceda de diez días, remita certificación o fotocopia adverada de las actuaciones correspondientes al recurso núm. 169-2013.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dirigir comunicación al Tribunal Superior de Justicia y al Juzgado de lo Social núm. 4 de Madrid a fin de que, en plazo que no exceda de diez días, remitieran certificación o copia adverada de las actuaciones correspondientes al recurso núm. 3623-2012 y Autos 1090-2011, debiendo previamente emplazarse por el Juzgado de lo Social núm. 4,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12 de mayo de 2015 en el registro general de este Tribunal, se personó en el recurso de amparo la Procuradora de los Tribunales doña Sharon Rodríguez de Castro Rincón, en nombre y representación del ente público Radio Televisión Madrid, Televisión Autonomía Madrid, S.A., y Radio Autonomía Madrid, S.A., solicitando que se la tenga por comparecida en tiempo y forma en el proceso constitucional y que se entiendan con ella las sucesivas diligencias que tengan lugar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19 de mayo de 2015 se tienen por recibidos los testimonios de las actuaciones remitidos por los órganos judiciales correspondientes y se tiene por personada y parte en nombre y representación del ente público Radio Televisión Madrid, Televisión Autonomía Madrid, S.A., y Radio Autonomía Madrid, S.A., a la Procuradora doña Sharon Rodríguez de Castro Rincón, y a tenor de lo dispuesto en el art. 52 LOTC, se da vista de todas las actuaciones del presente recurso de amparo, en la Secretaría de la Sala Primera,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de 2015 presentó su escrito de alegaciones en el registro general de este Tribunal la Procuradora del ente público Radio Televisión Madrid, Televisión Autonomía Madrid, S.A., y Radio Autonomía Madrid,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alega falta de legitimación activa en el presente procedimiento del sindicato federal ferroviario de la Confederación General del Trabajo. Las partes ante el Juzgado de lo Social, el Tribunal Superior de Justicia y el Tribunal Supremo ha sido la Confederación General de Trabajadores. Por tanto, el sindicato federal ferroviario de la Confederación General de Trabajadores no ha sido parte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se ha omitido en la demanda de amparo por parte del sindicato recurrente que no todos los trabajadores de la empresa estaban en huelga. Afirma que las circunstancias de la huelga de Telemadrid son inéditas y no pueden compararse con lo resuelto por el Tribunal Constitucional en relación con una huelga en el diario “ABC”. Así, los trabajadores que no realizaron ni secundaron la huelga ese día y que colaboraron en la emisión del partido, no realizaron funciones distintas de las que venían desarrollando habitualmente: el trabajador de control central conmutó las señales dentro de sus funciones y cometidos habituales, y en el departamento de grafismo se encontraba su coordinador, que tampoco secundó la huelga, y que si tiene entre sus cometidos generar la “mosca” de Telemadrid.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junio de 2015 presentó sus alegaciones el Ministerio Fiscal, interesando se dicte sentencia concediendo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la vulneración del art. 24 CE supone una queja manifiestamente redundante respecto de la alegación del art. 28.2 CE, pues la cita del art. 24.1 CE se plantea como un supuesto error de aplicación de determinadas consecuencias jurídicas a un relato de hechos probados. En consecuencia, no resulta adecuado, en opinión del Fiscal, el individualizado examen de uno y otro motivo, debiendo por ello entenderse subsumido el derecho a la tutela judicial efectiva en el ámbito propio del derecho de huelga. Y lo mismo cabe señalar con respecto al derecho a la libertad sindical, ya que en la demanda no se contiene el menor desarrollo de carácter específico vinculado con tal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el derecho de huelga aparece configurado como una presión legal al empresario que debe soportar las consecuencias naturales de su ejercicio por parte de los trabajadores que se abstienen de trabajar. A pesar de que la huelga produce, casi inevitablemente, un daño en el patrimonio empresarial, el ordenamiento no pone a disposición del empresario mecanismos dirigidos a prevenir o eliminar los efectos del paro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cuestión que se plantea en el presente caso es la de si desde la perspectiva constitucional que procura el art. 28.2 CE, resulta posible ampliar la prohibición contemplada en el art. 6.5 del Real Decreto-ley 17/1977, de 4 de marzo, a aquellos supuestos en los que no se trata ya de la sustitución externa o interna de los trabajadores, sino de la sustitución de la capacidad de trabajo o material actividad de los huelguistas, mediante el empleo de medios tecnológicos que, en razón de su automatismo, permiten prescindir en determinadas circunstancias de los habituales cometidos de los trabajadores en la empresa. Es lo que en la doctrina se viene denominando como esquirolaje tecnológico.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denominado esquirolaje interno ha sido objeto de estudio en la jurisprudencia del Tribunal Supremo y del Tribunal Constitucional, jurisprudencia que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adentra ya en el examen del denominado esquirolaje tecnológico. El problema principal de este tipo de conductas empresariales es el que se plantea al manejar la hipótesis de una aplicación extensiva del art. 6.5 Real Decreto-ley 17/1977. Y es que junto a su expresa referencia literal al denominado esquirolaje externo, la jurisprudencia ha extendido sin ambages tal previsión a los casos en los que se produce la sustitución por personal propio de la empresa, planteándose ahora la posibilidad de una nueva ampliación del contenido de aquel precepto al hecho de la sustitución del personal por medios automatizados.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adecuado enfoque de la cuestión, considera necesario partir de la STS de 20 de abril de 2015 en la que se recuerda que el esquirolaje tecnológico ha sido objeto de tratamiento en la STS de 5 de diciembre de 2012 proscribiéndose en ésta, por ser contraria al derecho de huelga, la utilización en un medio televisivo o de difusión sonora de determinados mecanismos por medio de los cuales la empresa emite publicidad o programación, pues entiende el Tribunal Supremo, que con ello se priva materialmente a los trabajadores de su derecho fundamental vaciándose su contenido esencial al recurrirse al uso de prerrogativas empresariales dirigidas a impedir la eficacia del derecho de huelga, concluyendo el Tribunal Supremo que la propia naturaleza del derecho a la libertad de empresa no incorpora a su contenido facultades de reacción frente al 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por lo que se refiere a la jurisprudencia del Tribunal Constitucional, entiende de obligada cita las SSTC 183/2006 y 191/2006, dictadas en el ámbito de sendos recursos de amparo formulados contra los arts. 3 a) y b) Real Decreto 531/2002, por el que se establecen las normas para fijar el funcionamiento de los servicios mínimos esenciales en el ámbito de la gestión indirecta de los servicios públicos esenciales de radiodifusión sonora y de televisión, bajo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analizado en la STC 183/2006 se apunta la posibilidad del límite al derecho de huelga por razón de su posible colisión con el derecho a comunicar y recibir información veraz por cualquier medio de difusión; pero aun así, se exige con respecto a éste último, que la programación previamente grabada revista un contenido o un interés primordialmente informativo. Con mayor razón se desdeña como posible causa justificadora de la emisión de programas pregrabados, aquella que se base en la emisión de espacios televisivos de puro entretenimiento. En consecuencia, afirma el Fiscal, para el Tribunal Constitucional la emisión de una programación previamente grabada, dentro de los horarios habituales de difusión, y cuando no se limita a la mera transmisión de información puntual y relevante, no puede considerarse como un servicio esencial para la comunidad y por lo tanto incluirse como tal en la ordenación de los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afirma, lo que se ventila en el presente caso no es la calificación o no como servicio esencial para la comunidad de la emisión de un programa deportivo cuya señal le venía remitida a Telemadrid desde la FORTA, sino si la actuación empresarial, consistente en este caso en el empleo de una serie de artificios técnicos para reenviar aquella señal a fin que pudiera ser captada por los receptores de televisión en el ámbito territorial de la Comunidad de Madrid, podría o no lesionar el derecho de huelga protegido por 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el denominado esquirolaje tecnológico constituye un tercer supuesto a añadir a los conocidos como esquirolaje externo y esquirolaje interno. La ley no prohíbe que el empresario continúe o trate de continuar su actividad con los trabajadores que no se hayan sumado a la huelga; ahora bien, ello no supone que en base a su capacidad de organización y control pueda emplear a otros trabajadores no vinculados a la empresa para cubrir los puestos abandonados, o bien, disponer con respecto a quienes no hayan secundado la huelga, que dentro de la misma empresa se dediquen a cometidos distintos de aquellos que habitualmente desempeñan. La interrupción de la actividad en la que huelga consiste no puede pretenderse inocua acudiendo para ello a determinadas actuaciones extraordinarias que minimicen o anulen los efectos de la medida de conflicto, puesto que ésta se emplea precisamente con la finalidad de afectar los intereses empresariales y como medio de presión para la consecución de objetivos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en el presente caso y en atención a la descripción del particular modo de emisión del programa televisado que se describe detalladamente en la relación de hechos probados de la sentencia de instancia, puede concluirse que la actuación de la empresa se dirigió a minimizar, cuando no, a excluir completamente los efectos de la huelga sirviéndose para ello de la decisiva actuación de un trabajador que operaba en un departamento (control central) que habitualmente no tiene por cometido el de cursar la señal televisiva, de otro que actúa como coordinador de la sección de grafismo, y de la redirección de la señal a un descodificador alternativo, que solo se emplea en casos excepcionales si es que por el predeterminado no pudiera transmitirse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Fiscal, se produjo la suplantación absoluta de las funciones encomendadas a los trabajadores mediante el empleo de medios inhabituales que solo buscaban el fracaso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 este Tribunal el 22 de junio de 2015 presentó el sindicato recurrente escrito de alegaciones en el que vuelve a reiterar los mismos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noviembre de 2016 el Pleno de este Tribunal acordó, conforme con el art. 10.1 n) LOTC y a propuesta de tres Magistrados,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enero de 2017 se señaló para deliberación y votación de la presente Sentencia el día 2 de febrero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los antecedentes, la demanda de amparo se fundamenta en la infracción de los arts. 14, 24 y 28 CE, por entender el sindicato recurrente que durante el día de la huelga general del 29 de septiembre de 2010 se sustituyeron trabajadores de la empresa de forma interna y conforme a un comportamiento abusivo, y se utilizaron medios técnicos de uso no habitual en la empresa que permitieron la retransmisión del partido de Champions League.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de derechos fundamentales alegadas, imputables en primer término al Juzgado de lo Social, lo son asimismo a la Sala de lo Social del Tribunal Superior de Justicia de Madrid y a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conceda el amparo pretendido, pues, a su juicio, la actuación de la empresa se dirigió a minimizar los efectos de la huelga sirviéndose para ello de la decisiva actuación de un trabajador que operaba en un departamento (control central) que habitualmente no tiene por cometido el de cursar la señal televisiva, de otro que actúa como coordinador de la sección de grafismo, y de la redirección de la señal a un descodificador alternativo, que solo se emplea en casos excepcionales si es que por el predeterminado no pudiera transmitirse la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empresa afirma que las circunstancias de esta huelga no tienen nada que ver con lo resuelto por el Tribunal Constitucional en su Sentencia 33/2011, porque los trabajadores que no realizaron ni secundaron la huelga ese día y que colaboraron en la emisión del partido, no realizaron funciones distintas de las que venían desarrollando habitualmente.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el análisis de las vulneraciones alegadas, debemos pronunciarnos sobre el óbice de carácter procesal puesto de manifiesto por la representación de Telemadrid.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su escrito de alegaciones que carece de legitimación para interponer el presente “procedimiento”, en referencia a este recurso de amparo, el sindicato que figura en el encabezamiento del escrito de demanda presentado en este Tribunal, a saber, el sindicato federal ferroviario de la Confederación General del Trabajo, pues en la instancia ha sido parte únicamente el sindicato Confederación General del Trabajo y no el sindicato federal ferroviario adscrito a dicha Confederación.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cierto, como sostiene la representación de Telemadrid, que la demanda de amparo se encabeza del modo siguiente: “doña Valentina López Valero, Procuradora de los Tribunales y del Sindicato Federal Ferroviario de la Confederación General del Trabajo … formulo recurso de amparo”. Ahora bien, del contenido de la demanda, en concreto de los antecedentes y de su suplico, como también del poder para pleitos presentado a este Tribunal, se deduce claramente que aquella mención del encabezamiento constituye un mero error material de redacción. En efecto, en ningún apartado de la demanda se menciona al sindicato federal ferroviario de la Confederación General del Trabajo, solo a dicha Confederación: tanto en el antecedente tercero, al transcribir los fallos de la Sentencia del Juzgado de lo Social y de la Sala de lo Social del Tribunal Superior de Justicia de Madrid dictados en la vía procesal previa; como en el suplico de la demanda, que afirma: “suplico a la Excma. Sala del Tribunal Constitucional, que teniendo por presentado este escrito, con sus copias y documentos que se acompañan, se sirva tener por formulado, en la representación de la Confederación General del Trabajo (CGT), recurso de amparo contra”. Finalmente, en el poder general para pleitos presentado, es el secretario general de la Confederación General del Trabajo quien confiere poder a la Procuradora y al Abogado que plantean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alegado óbice de falta legitimación activa debe ser rechazado, pues la demanda de amparo se formalizó por la entidad que había ostentado el carácter de parte en el proceso judicial previo, gozando por ello de la legitimación necesaria para promover el presente recurso [art. 46.1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asunto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apreciando que concurría en el mismo especial trascendencia constitucional (art. 50.1 LOTC) porque el recurso plantea un problema o afecta a una faceta de un derecho fundamental sobre el que no hay doctrina de este Tribunal. En efecto, este Tribunal se ha pronunciado sobre la prohibición de que los trabajadores de la empresa realicen durante la huelga funciones distintas a las que normalmente desempeñan (SSTC 123/1992, de 28 de septiembre, y 33/2011, de 28 de marzo) pero no sobre la utilización durante la huelga de medios técnicos de uso no habitual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el análisis de las quejas planteadas parece necesario precisar, en primer lugar, que, aun cuando en la demanda se alude a la vulneración del art. 28 CE, es claro que con ello el sindicato recurrente quiere referirse, en realidad, a una vulneración del derecho de huelga del art. 28.2 CE, y no del derecho de libertad sindical, cuya eventual afectación no se argumenta en punto alguno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cita como precepto también presuntamente vulnerado del art. 14 CE, sin desarrollo argumental alguno, no tiene otro alcance que el de reforzar el carácter discriminatorio que el sindicato recurrente pretende atribuir a lo que considera una sustitución interna de trabajadores durante la huelga, no planteándose en realidad cuestión alguna relacionada con un eventual tratamiento desigual o discriminatorio respecto de otra u otras personas o por alguno de los motivos prohibidos en el art. 14 CE o en la ley, razón por la cual prescindiremos de su análisis en la presente Sentencia. Y por lo que se refiere a la vulneración del art. 24 CE, como señala el Fiscal, constituye una queja manifiestamente redundante respecto de la alegación del art. 28.2 CE, pues la cita del art. 24.1 CE se plantea como un supuesto error de aplicación de determinadas consecuencias jurídicas a un relato de hechos probados, debiendo por ello entenderse subsumida esta vulneración en el ámbito propio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queja sustantiva del sindicato recurrente debe ser reconducida, así, a la de vulneración del derecho de huelga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en los términos anteriormente expuestos el objeto del presente proceso de amparo, la cuestión consiste en resolver si, como sostiene el sindicato recurrente, se vulneró el art. 28.2 CE por haber sido sustituidos los trabajadores huelguistas por trabajadores no huelguistas que realizaron funciones que no le son propias y por utilizar medios técnicos de uso no habitual en la empresa para retransmitir el partido de Champions el día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6.5 del Real Decreto-ley 17/1977, de 4 de marzo, sobre relaciones de trabajo establece que “en tanto dure la huelga, el empresario no podrá sustituir a los huelguistas por trabajadores que no estuviesen vinculados a la empresa al tiempo de ser comunicada la misma, salvo caso de incumplimiento de las obligaciones contenidas en el apartado número siete de este artículo”. Se prohíbe así la contratación de trabajadores que pasen a desempeñar las tareas dejadas de realizar por los huelguistas, lesionando, de tal manera los efectos de la medida adoptada por aquéllos, lo que se conoce con el nombre de esquirolaje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sus SSTC 123/1992, de 28 de septiembre, y 33/2011, de 28 de marzo, ha ampliado la prohibición de esquirolaje a la realización, por trabajadores ya vinculados a la empresa antes de la huelga, de funciones distintas a las que normalmente desempeñan bien utilizando el empresario las facultades empresariales en materia de movilidad (STC 123/1992), o bien aceptando voluntariamente la realización de servicios distintos (STC 33/2011).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STC 123/1992, en la que se abordó el problema de la lesión del derecho de huelga por la sustitución de los trabajadores en huelga por otros de nivel superior que no la habían secundado, este Tribunal afirmó, fundamento jurídico 5, que “la preeminencia de este derecho produce, durante su ejercicio, el efecto de reducir y en cierto modo anestesiar, paralizar o mantener en una vida vegetativa, latente, otros derechos que en situaciones de normalidad pueden y deben desplegar toda su capacidad potencial. Tal sucede con la potestad directiva del empresario, regulada en el art. 20 del Estatuto de los Trabajadores, de la cual son emanación las facultades que le permiten una movilidad del personal, ascensional e incluso peyorativa en su dimensión vertical y temporal como regla en la horizontal, en caso de necesidad y como medidas de carácter excepcional casi siempre. Ahora bien, el ejercicio de tal facultad cuando se utiliza como instrumento para privar de efectividad a la huelga, mediante la colocación de personal cualificado (en algún caso, con título universitario) en puestos de trabajo con una calificación mínima, deja inermes a los trabajadores manuales, cuya sustitución es fácil y puede privarles materialmente de un derecho fundamental, vaciando su contenido esencial. Aquí entra en juego el concepto de lo ‘social’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y, con ella, la justicia. En definitiva, la sustitución interna, en el supuesto que ahora y aquí nos ocupa, constituye el ejercicio abusivo de un derecho que en principio corresponde al empresario, el ius variandi, con una posibilidad de novación contractual, desde el momento en que su potestad de dirección se maneja con fines distintos a los previstos en el ordenamiento jurídico y en una situación conflictiva, no como medida objetivamente necesaria para la buena marcha de la empresa sino para desactivar la presión producida por el paro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posteriormente en la STC 33/2011, de 28 de noviembre, FJ 4, en la que de nuevo se afirma que “la sustitución interna de huelguistas durante la medida de conflicto constituye un ejercicio abusivo del ius variandi empresarial, derecho que, con los límites legalmente previstos, corresponde al empresario en otras situaciones. Pero en un contexto de huelga legítima el referido ius variandi no puede alcanzar a la sustitución del trabajo que debían haber desempeñado los huelguistas por parte de quien en situaciones ordinarias no tiene asignadas tales funciones; ya que, en tal caso, quedaría anulada o aminorada la presión ejercida legítimamente por los huelguistas a través de la paralización del trabajo. Por ello, ni el empresario puede imponer a los trabajadores no huelguistas la realización de las tareas que corresponden a los que secundaron la convocatoria, ni los trabajadores que libremente decidieron no secundarla pueden sustituir el trabajo de sus compañeros. Esa regla general admite dos excepciones, conectadas a las previsiones legales sobre el aseguramiento de determinados servicios mínimos esenciales para la comunidad (art. 10 del Real Decreto-ley 17/1977), y a las previsiones sobre los servicios de seguridad y de mantenimiento en la empresa (art. 6.7 del Real Decreto-ley 17/1977). En estos dos supuestos, si los trabajadores designados para el mantenimiento de los referidos servicios se negaran o se resistieran a prestarlos, quedaría justificada su sustitución a tales efectos. No obstante, en la determinación de cuáles son los servicios mínimos esenciales para la comunidad, o cuáles son los servicios de seguridad y de mantenimiento requeridos, debe atenderse a ciertos límites, que impidan interpretaciones restrictivas del derecho fundamental (SSTC 11/1981, de 8 de abril, FJ 18, y 80/2005, de 4 de abril, FFJJ 5 y 6). Si las cautelas frente a un entendimiento restrictivo del derecho de huelga se proyectan incluso sobre la ordenación de los servicios mínimos, no puede resultar incongruente que, en el ámbito que estamos examinando, la prohibición de la sustitución interna constituya el principal límite al ius variandi empresarial en situaciones de huelga. Como ha declarado este Tribunal, y como se repite en la jurisprudencia ordinaria en numerosas resoluciones, la prohibición de la sustitución interna de los trabajadores es consecuente con la necesidad de garantizar la efectividad del derecho fundamental en juego. Por ello, en tanto resulte probado que las funciones de los huelguistas han sido desarrolladas por quienes tenían asignadas otras diferentes en la misma empresa, debe concluirse que se ha lesionado el referido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las sentencias reproducidas, para apreciar la vulneración del derecho de huelga es necesaria la sustitución de los huelguistas sin causa habilitante para ello y que esa sustitución se realice recurriendo a un trabajador contratado ex novo o asignado de forma irregular a la tarea del huelguista.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objeto de determinar si la doctrina constitucional expuesta es o no aplicable al presente supuesto, es preciso recordar que la presunta vulneración del derecho de huelga se produce por la emisión de un partido de la Champions League el día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un día normal un partido de fútbol se retransmite de la siguiente manera. La señal del partido llega a la antena de Telemadrid sin locución. La señal llega desde el estadio a manos de la Federación de Organismos de Radio y Televisión Autonómicos (FORTA). Desde la antena va a control central, en control central un trabajador la envía a un locutorio, el cual debe estar encendido previamente por un técnico, y en el que hay un trabajador que efectúa la locución. La señal se devuelve automáticamente a control central, donde un trabajador la envía a continuidad, allí otro trabajador pone la mosca (el símbolo de Telemadrid), y envía dos señales: una de ellas va directamente al codificador o emisor A, con el que continuidad tiene línea directa e independiente, y, otra, va de nuevo a control central donde un trabajador la envía al codificador o emisor B. A partir de ese momento es la compañía Abertis, con quien tiene concertado el servicio de radiodifusión Telemadrid, quien tiene activado uno u otro emisor, y desde el emisor va al transmisor, que es Torrespaña, para que desde allí se reparta la señal a los televidentes.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día de la huelga la emisión del partido se realizó de la siguiente manera. La única señal que se estaba emitiendo en Telemadrid era un denominado cartón de seguridad en el que se anunciaba la existencia de la huelga, y que se enviaba desde continuidad al codificador o emisor A de Abertis. La señal del partido llegó a la antena de Telemadrid sin locución. La señal llegó, como siempre, desde el estadio a manos de la FORTA. Desde la antena de Telemadrid la señal fue a control central; en control central un trabajador, que no estaba en huelga, y que tenía entre sus funciones la de conmutar señales, la envió al locutorio, que se encontraba encendido porque el día anterior (28 de septiembre de 2010) se había retransmitido otro partido de Champions, y nadie lo apagó por la mañana porque había huelga. En el locutorio, el locutor, que tampoco estaba en huelga, efectuó la locución. La señal se devolvió automáticamente a control central donde el trabajador que no estaba en huelga la envió a grafismo, en vez de a continuidad que hubiera sido lo habitual. En grafismo, el coordinador, que no estaba en huelga, puso previamente al partido la mosca (símbolo de Telemadrid) en la señal. La señal volvió automáticamente a control central, que la envió directamente por la línea que va al codificador o emisor B. Un trabajador de la empresa que no estaba en huelga y encargado de tal labor llamó a Abertis y les dijo que activaran el codificador B. Cuando terminó el partido, volvió a llamar a Abertis y les dijo que conmutaran otra vez el emisor A, volviendo por tanto el cartón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única diferencia con un día normal fue que la señal se envió desde control central a grafismo, en vez de a continuidad. Es en continuidad donde se pone la mosca de Telemadrid y el día de la huelga la mosca se puso en una máquina del departamento de grafismo. A partir de ahí, un día normal una señal va directamente desde continuidad al codificador A —que es el que normalmente utiliza— y otra señal va a control central donde un trabajador la envía también al codificador B o de reserva. Pues bien, el día de la huelga únicamente se envió la señal desde control central al codificador B, porque en continuidad todos los trabajadores estaban en huelga y por eso la señal no se pudo enviar al codificador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señala el Juzgado de lo Social, y reproduce el Tribunal Superior de Justicia de Madrid indicando expresamente su “valor de hecho probado”, así como también posteriormente pone de relieve el Tribunal Supremo, los trabajadores que no secundaron la huelga y que colaboraron en la emisión del partido, no llevaron a cabo funciones distintas de las que vienen desarrollando habitualmente. Así, el trabajador de control central conmutó señales dentro de sus funciones y en el departamento de grafismo se encontraba el coordinador, que aun cuando dada su específica función de coordinador normalmente se encargue de controlar el trabajo en los departamentos que coordina, entre otros el de grafismo, el mismo supervisa tal trabajo y sí tiene entre sus cometidos generar la “mosca” de Telemadrid que figura en la emisión. Este trabajador lo que hizo, según consta en las resoluciones recurridas, fue generar la mosca y en lugar de remitirla al departamento de continuidad que suele ser el que añade la mosca a la emisión a través de un programa automático, la insertó en una máquina sita en el departamento de grafismo, y luego devolvió automáticamente la señal a control central. Por lo que se refiere al locutor, éste no hacía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los presupuestos fácticos que constan en las resoluciones recurridas de los que debemos partir, “toda vez que, como ha sido reiterado en numerosas ocasiones (por todas, STC 120/2006, de 24 de abril, FJ 4), este Tribunal no puede entrar a conocer sobre los hechos que dieron lugar al proceso en que se alega se ha producido la vulneración, tal como se establece en el art. 44.1 b) LOTC” (STC 18/2007,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constatado que las resoluciones impugnadas asumen, con valor de hecho probado, que los trabajadores que no realizaban la huelga ese día y que colaboraron en la emisión del partido, no llevaron a cabo funciones distintas de las que vienen desarrollando habitualmente, la alegada vulneración del derecho de huelga por este motivo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el sindicato recurrente no solo considera vulnerado el derecho de huelga porque, a su juicio, los trabajadores no huelguistas realizaron funciones distintas a las que les correspondían, sino también porque Telemadrid ha utilizado medios técnicos no habituales, aunque técnicamente posibles, para emitir el partido de fútbol. En efecto, los trabajadores no realizaron funciones que no les correspondían, pero sí siguieron un procedimiento distinto al habitual. La emisión del partido fue posible a través del codificador B, que se utiliza en casos excepcionales y que constituye una línea de reserva, en lugar de por el codificador A que es el habitual y, por otro lado, la mosca, símbolo de Telemadrid, fue insertada en una máquina sita en el departamento de grafismo en lugar de en continuidad.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y acabamos de exponer, es continuidad quien tiene línea directa e independiente con el codificador A, y como en continuidad todos los trabajadores secundaron la huelga la emisión no podía realizarse por dicho codificador, ni el símbolo de Telemadrid podía ser añadido en ese departamento. La emisión se realizó por el codificador B, o línea de reserva, al que siempre se envía también la señal desde control central. Se utilizó, así, un medio técnico con el que contaba la empresa, pero que solo se utiliza en casos excepcionales. Y lo mismo sucedió con la máquina del departamento de grafismo donde el coordinador, que tenía entre sus funciones generar la mosca, símbolo de Telemadrid, insertó dicho símbolo. Normalmente, como hemos señalado, el símbolo de Telemadrid se introduce en continuidad, pero el día de la huelga se introdujo en grafismo.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utilizado, por tanto, medios técnicos con los que contaba la empresa, pero que no son de uso habitual, y se ha seguido un procedimiento diferente al normalmente previsto para poder retransmitir el partido de fútbol el día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la STC 11/1981, de 8 de abril, el derecho de huelga es un derecho individual de los trabajadores huelguistas. “Es derecho de los trabajadores colocar el contrato de trabajo en una fase de suspensión y de ese modo limitar la libertad del empresario, a quien se le veda contratar otros trabajadores y llevar a cabo arbitrariamente el cierre de la empresa”. Ningún derecho constitucional, sin embargo, es un derecho ilimitado. “Como todos, el de huelga ha de tener los suyos, que derivan … no sólo de su posible conexión con otros derechos constitucionales, sino también con otros bienes constitucionalmente protegidos” (STC 11/1981,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cualquier otro derecho, “el de huelga ha de moverse dentro de un perímetro que marcan, por una parte su conexión o su oposición respecto de otros derechos con asiento en la Constitución, más o menos intensamente protegidos y, por la otra, los límites cuyo establecimiento se deja a la Ley siempre que en ningún caso se llegue a negar o menoscabar su contenido esencial. Este, en principio, consiste en la cesación del trabajo en cualquiera de sus manifestaciones, núcleo que implica a su vez la facultad de declararse en huelga estableciendo su causa, motivo y fin y la de elegir la modalidad que se considera más idónea al respecto, dentro de los tipos afectados legalmente. En tal contexto, también resulta esencial la consecución de una cierta eficacia” (STC 123/1992, de 28 de septiembre). Así, señala la STC 41/1984, FJ 2, que “si bien es cierto que la finalidad de la huelga es la que dicen los demandantes y que la búsqueda de su eficacia de cara a tal finalidad constituye elemento imprescindible del ejercicio del derecho de huelga, no sólo por obvias razones de hecho, sino también como consecuencia del principio que reclama la efectividad de los derechos, también lo es que ello no constituye un valor absoluto al que deba sacrificarse cualquier otro o un principio que legitime cualquier modalidad de huelga o cualquier comportamiento durante su transcurso”.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del derecho de huelga implica el establecimiento de una serie de garantías para evitar que el ejercicio de ese derecho sea restringido por determinadas acciones del propio empresario. De este modo, el Real Decreto-ley 17/1977 incluye importantes limitaciones de la conducta del empresario durante la huelga, entre las que se encuentra, como ya hemos señalado, la prohibición de sustitución de trabajadores huelguistas (art. 6.5 del Real Decreto-ley 17/1977). La duda que se nos plantea en el presente supuesto es si la utilización de medios técnicos de los que dispone la empresa, pero que no utiliza con carácter habitual, constituye una vulneración del derecho de huelga y puede asimilarse a los supuestos de esquirolaje o sustitución de los trabajadores huelguistas. En este sentido, resulta interesante resaltar que no existe en los ordenamientos de nuestro entorno ninguna previsión que ampare una lectura del derecho de huelga que abarque lo que aquí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la empresa utilizó medios técnicos de los que disponía, de uso no habitual, para retransmitir el partido de Champions el día de la huelga, y para ello se sirvió de trabajadores no huelguistas que siguieron realizando las funciones propias de su categoría. No nos encontramos, por tanto, ante un supuesto en el que la empresa haya contratado a otros trabajadores para realizar las funciones de los huelguistas, ni en el que el empresario haya modificado las funciones que vienen realizando los no huelguistas.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Nuestras SSTC 123/1992 y 33 /2011, atendiendo al objetivo inspirador del art. 6.5 del Real Decreto-ley 17/1977, han considerado que constituye un ejercicio abusivo del ius variandi del empresario la sustitución interna de los trabajadores no huelguistas durante la huelga. Sin embargo, en el presente supuesto no estamos ante el ejercicio del ius variandi que corresponde al empresario, pues, los no huelguistas no han desarrollado funciones distintas a las que tienen asignadas, sino ante el ejercicio del poder de organización de los medios de producción con los que se cuenta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huelga el empresario no puede sustituir a los huelguistas por otros trabajadores (art. 6.5 del Real Decreto-ley 17/1977) y tiene limitado el poder de cierre patronal (art. 12 del Real Decreto-ley 17/1977), pues “es contrario a la Constitución todo tipo de cierre que vacíe de contenido o impida el derecho de huelga” (STC 11/1981, de 8 de abril,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cierre “afecta no solo al personal conflictivo, sino también al personal pacífico, cuyos derechos y cuya libertad resultan gravemente lesionados” (STC 11/1981, de 8 de abril, FJ 22). De este modo, el mantenimiento de la actividad productiva durante la huelga, si de una parte es consustancial al ejercicio del derecho de huelga de los huelguistas, de otra es instrumental al del derecho al trabajo de los no huelguistas. En este sentido, hemos señalado también que no obstante la huelga, “deben adoptarse ... medidas de mantenimiento y preservación de los locales, de la maquinaria, de las instalaciones o materias primas, con el fin de que el trabajo pueda reanudarse sin dificultad tan pronto como se ponga fin a la huelga” (STC 11/1981, de 8 de abril,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ha de tener en cuenta que el derecho de huelga exige “proporcionalidad y unos sacrificios mutuos” (SSTC 11/981, de 8 de abril, FJ 10, y 41/1984, de 21 de marzo, FJ 2), de manera que si existe una desproporción entre los daños producidos al empresario y los asumidos por los huelguistas, la huelga será calificada de abusiva. Los daños producidos por la huelga “no pueden ir más allá de lo que es razonablemente requerido por la propia actividad conflictiva y por las exigencias inherentes a la presión que la huelga necesariamente implica” (STC 72/1982, de 2 de diciembre, FJ 4). Y ello, porque, ciertamente “la huelga es un derecho de hacer sobre el empresario, colocándose los trabajadores fuera del contrato de trabajo, pero no es, ni debe ser en momento alguno, una vía para producir daños o deterioros en los bienes de capital” (STC 11/1981, de 8 de abril,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de que la libertad del empresario, por lo que respecta a sus facultades de organización y dirección de los trabajadores, queda restringida por el ejercicio del derecho de huelga, mas no hay precepto alguno que, durante este ejercicio, prohíba al empresario usar los medios técnicos de los que habitualmente dispone en la empresa para mantener su actividad. Una actividad que, como se ha dicho, es inherente a la lesividad del ejercicio de la huelga e instrumental al ejercicio del derecho al trabajo de aquellos trabajadores que han decidido no sumarse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exigir al empresario que no utilice medios técnicos con los que cuenta en la empresa supone imponer al empresario una conducta de colaboración en la huelga no prevista legalmente. La utilización de medios ya existentes en la empresa es compatible con el derecho de huelga y no puede extenderse, por vía analógica, a este supuesto la prohibición prevista en el art. 6.5 del Real Decreto-ley 17/1977, que se refiere al empleo de los recursos humanos en la empresa, pero no a la utilización de sus recursos materiales y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al contenido esencial del derecho de huelga comporta limitaciones importantes de la conducta del empresario durante la huelga, entre las que se encuentra, como hemos señalado reiteradamente, la prohibición de sustitución de los trabajadores huelguistas (art. 6.5 del Real Decreto-ley 17/1977). Pero ni la Constitución ni la jurisprudencia constitucional obligan a los restantes trabajadores a contribuir al éxito de la reivindicación, pues debe respetarse la libertad de trabajo de aquellos trabajadores que no quisieran sumarse a la huelga (SSTC 11/1981, de 8 de abril, FJ 15; 37/1998, de 17 de febrero, FJ 3; 33/2011, de 28 de marzo, FJ 7, y 69/2016, de 14 de abril, FJ 4), ni obligan al empresario a reducir la actividad empresarial más allá de lo que sea una consecuencia lógica del seguimiento de la huelga por los trabajadores afectados (SSTC 11/1981, de 8 de abril, FJ 10; 72/1982, de 2 de diciembre, FJ 4, y 189/1993, de 14 de junio, FJ 8). La efectividad del ejercicio del derecho de huelga no demanda del empresario una conducta dirigida a no utilizar los medios técnicos con los que cuenta en la empresa o a abstenerse de realizar una actividad productiva que pueda comprometer el logro de los objetivos de la huelga, al igual que no obliga a los restantes trabajadores a contribuir al éxito de la protesta, y ello porque lo que garantiza la Constitución es el derecho a realizar la huelga, no el resultado o el éxito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empresario tiene que soportar inevitablemente un daño como consecuencia de la huelga derivado de la interrupción de la actividad en que la misma consiste, pero sería desproporcionado exigir al empresario, en supuestos como el presente, que colabore por inacción u omisión al éxito de la huelga. El derecho de huelga aparece configurado como una presión legal al empresario que debe soportar las consecuencias naturales de su ejercicio por parte de los trabajadores que se abstienen de trabajar, pero no se impone el deber o la obligación de colaboración con los huelguistas en el logro de sus propósitos.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utilización por parte de los trabajadores no huelguistas de los medios técnicos de los que dispone la empresa del modo en que lo han hecho en el supuesto enjuiciado, sin realizar funciones de una categoría distinta, ha permitido hacer efectiva la libertad de trabajo que les reconoce el art. 6.4 del Real Decreto-ley 17/1977 y la jurisprudencia constitucional (STC 37/1998,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presente supuesto no ha existido lesión del derecho de huelga. El empresario, en el ejercicio de su poder de organización, ha hecho un ejercicio regular de sus funciones. La emisión del partido fue posible porque en la empresa existían medios técnicos que permitían hacerlo y porque varios trabajadores no secundaron la huelga. Los medios técnicos ya existían —no fueron adquiridos expresamente para hacer frente a los efectos de la huelga— y los trabajadores que no secundaron la huelga no realizaron funciones distintas a las que les corresponden.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amparo avocado a Pleno núm. 1168-2014,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mayoritariamente adoptada. Dentro del máximo respeto hacia el parecer de mis compañeros del Pleno y al amparo de lo prevenido en el art. 90.2 de la Ley Orgánica 2/1979, de 3 de octubre, del Tribunal Constitucional (LOTC), entiendo que la presente sentencia debió de estimar el amparo solicitado por la vulneración, por el ente público Radio Televisión Madrid y sus sociedades (Telemadrid, en adelante), del derecho de huelga consagrado en el art. 28.2 de la Constitución española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contra de lo que pudiera deducirse en una primera y superficial lectura de la estructura formal del escrito de demanda, que dedica un único apartado al tratamiento del fondo del asunto, la fundamentación de la lesión denunciada se desdobla en dos motivos que, aun cuando se encuentran entrelazados en su origen y desarrollo, mantienen una sustantividad propia. Ambos traen, en efecto, una causa común, concretada en la decisión empresarial de transmitir, el día que había sido convocada por diversas organizaciones sindicales una huelga general (y en Telemadrid por el sindicato recurrente), un partido de futbol de la Champions League programado para esa misma fecha. Pero la forma de concreción de cada uno de estos motivos y, por consiguiente, su respectiva afectación al constitucional derecho de huelga difiere. La violación de este derecho se habría producido por cuanto la citada transmisión de ese evento deportivo se llevó a cabo, de un lado, mediante una sustitución ilícita de las tareas de trabajadores huelguistas por trabajadores que no secundaron la huelga y, de otro, a través de la utilización de medios técnicos no habituales. La vulneración denunciada habría venido motivada, en suma, por dos manifestaciones de esquirolaje: el interno y el tecnológico.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resulta metodológicamente obligado por todas aquellas resoluciones dictadas en procesos constitucionales que van descartando el carácter lesivo de los diferentes motivos que se hubieren enunciado, también la presente Sentencia examina de manera secuencial la incidencia constitucional de las mencionadas expresiones de sustitución por personas y por medios técnicos. Centrando por el momento la atención en la primera de ellas, en la consistente en la prestación por trabajadores no huelguistas de funciones no correspondientes a su categoría, el tratamiento que de la misma se efectúa responde a una sistemática formalmente sencilla. Por lo pronto, el fundamento jurídico 5 trae a colación la jurisprudencia constitucional aplicable al caso objeto del recurso de amparo, mediante el expeditivo método de transcribir en su más estricta literalidad las dos resoluciones de este Tribunal más relevantes; a saber, las SSTC 123/1992, de 28 de septiembre, y 33/2011, de 28 de marzo. Consumada esta labor, nada compleja por cierto y que se concluye en los términos a los que aludiré en breve, el fundamento jurídico 6, tras dejar constancia del modo como, “según las actuaciones”, se retransmite un partido de futbol “un día normal”, entra en el análisis de las concretas circunstancias en las que tuvo lugar dicha retransmisión, tal y como las mismas quedaron probadas, en su decir, por los diferentes órganos de la jurisdicción ordinaria que intervinieron en la vía judicial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identificados los elementos fácticos del caso a examen, la Sentencia alcanza una doble y combinada conclusión: i) el juicio de constitucionalidad ha de partir de los presupuestos fácticos que constan en las resoluciones recurridas, señalando a renglón seguido que, como ha sido reiterado en diferentes ocasiones, “este Tribunal no puede entrar a conocer sobre los hechos que dieron lugar al proceso en que se alega se ha producido la vulneración” y ii) en consecuencia y en la medida en que, como han constatado esas resoluciones, los trabajadores no huelguistas, que “colaboraron en la emisión del partido, no llevaron a cabo funciones distintas de las que vienen desarrollando habitualmente, la alegada vulneración del derecho de huelga por este motivo debe ser rechazada”. Esta doble conclusión también podría enunciarse con la ayuda de un silogismo, en el que la premisa mayor sería la obligada aceptación por este Tribunal de los hechos establecidos en la vía judicial previa, la premisa menor la inalterabilidad, por tratarse de elementos fácticos constatados y dotados del valor de “hechos probados”, de la consideración de la prestación por los trabajadores que no se sumaron a la huelga de cometidos atinentes a su categoría, deduciéndose, de la acción combinada de ambas premisas, la desestimación del amparo por no haber incurrido la decisión empresarial en una conducta lesiva del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observaciones que siguen procederé: i) a rebatir, con fundamento en la jurisprudencia constitucional, la premisa mayor; ii) a reformular con la debida precisión la doctrina de este Tribunal aplicable a la configuración como comportamientos constitucionalmente ilícitos y, por ende, vulneradores del art. 28.2 CE de los supuestos de sustitución interna y iii) a rectificar, a la luz de los hechos constatados por las resoluciones recurridas, la calificación jurídica de la intervención de los trabajadores no huelguistas que participaron en la retransmisión del evento deportivo. Una vez concluida esta serie de razonamientos, se estará ya en condiciones de demostrar cuál debió de ser la respuesta adecuada de este Tribunal al enjuiciar este primer motivo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relativa a si se vulneró el art. 28.2 CE por haber sido sustituidos los trabajadores huelguistas por trabajadores no huelguistas que realizaron funciones que no les son propias presenta en la sentencia mayoritariamente adoptada un marcado carácter fáctico.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hecho constar y ahora se reitera, el fundamento jurídico 5 inicia el examen sobre la constitucionalidad de la decisión empresarial sobre la que se vierte el reproche de violación del art. 28.2 CE mediante la reproducción de las SSTC 123/1992 y 33/2011, que estatuyen la doctrina de insoslayable vigencia en la materia controvertida. En este sentido y aun cuando se haga de forma un tanto apodíctica, la Sentencia de mi disentimiento culmina ese examen con una conclusión que comparto en su totalidad: “para apreciar la vulneración del derecho de huelga es necesaria la sustitución de los huelguistas sin causa habilitante para ello y que esa sustitución se realice recurriendo a un trabajador contratado ex novo o asignado de forma irregular a la tarea del huelguista” (último párrafo,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cuestión se despacha, como no puede ser de otro modo, ad casum. Pero la práctica totalidad de los criterios que se van manejando a fin de fundamentar la conclusión alcanzada resultan notoriamente incompletos, terminando por convertir la solución constitucional, en esencia, es un debate fáctico y sobre lo fáctico. No me detendré por el momento en detectar las omisiones en que incurre la transcripción de las SSTC 123/1999 y 33/2011; y también dejaré para un ulterior apartado el poner de relieve las marginaciones fácticas en la identificación de los hechos probados por las resoluciones judiciales recurridas en el presente recurso de amparo. Lo que ahora me interesa destacar es cómo, a partir de la constatación de esos presupuestos de hecho, la sentencia termina renunciando a someter al imprescindible juicio de constitucionalidad el comportamiento empresarial denunciado como lesivo de un derecho fundamental sustantivo que, como el derecho de huelga, se insertó y formó parte de ese pacto de mediados del siglo XX y aún vigente, entre Estado y sociedad, y cuyo legado acaso más relevante fue la construcción de la noción de Estado social y democrático de Derecho que, en su mismo pórtico, hace suya nuestra Constitución (artículo 1.1). Una abdicación como la que se viene de enunciar es la que acomete y en la que incurre la ya aludida conclusión que cierra el silogismo susceptible de ser elaborado a partir de la incidencia secuencial de las premisas en las que dicho silogismo se apoya; en particular, de la premisa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si la función de este Tribunal hubiera de limitarse a confirmar las resoluciones dictadas por los órganos judiciales, el proceso constitucional de amparo carecería del menor alcance. Sería ésta una conclusión lógica antes que jurídica, pero de cualquier modo relevante, decisiva y preocupante, habida cuenta que el Tribunal Constitucional tiene encomendada la tutela de los derechos fundamentales [arts. 53.2 y 161.1 b) CE], tarea ésta que no puede en modo alguno declinar con base en cualquier expediente técnico que se le ocurra, más o menos decoroso. Es este imperativo constitucional, destinado a garantizar una protección efectiva de la integridad de los derechos fundamentales, incluidos los de carácter laboral, la fundamental idea que margina y da de lado la Sentencia de la que ahora estoy manifestando mi completa discrepancia, marginación ésta que se concreta y materializa con el argumento empleado para obtener una pretendida justificación de la atribución de valor y verdad inconcusa e irrevisable que se hace a lo que se califican como hechos probados en el proceso. En efecto, la Sentencia declara a tal propósito, conforme ya se ha anticipado, que, como aquellos hechos “son los presupuestos fácticos que constan en las resoluciones recurridas”, de ellos debemos partir, “toda vez que, como ha sido reiterado en numerosas ocasiones (por todas, STC 120/2006, de 24 de abril, FJ 4), este Tribunal no puede entrar a conocer sobre los hechos que dieron lugar al proceso en que se alega se ha producido la vulneración, tal como se establece en el art. 44.1 b) LOTC” (STC 18/2007, de 12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premisa doctrinal que se acaba de transcribir es parcial e incompleta y, en consecuencia, resulta incorrecta, formulada en esos términos; o, por expresar la misma idea desde una perspectiva más próxima a la cuestión controvertida, el presupuesto del que se parte en la solución del caso a examen por la sentencia no es en modo alguno aceptable. Desde luego y como ha señalado hasta la extenuación la jurisprudencia constitucional, el control constitucional se efectúa, conforme a la sujeción prescrita en el art. 44.1 b) LOTC, sin alterar los hechos probados; pero ello señalado, conviene también recordar —y su olvido por la Sentencia adoptada en el Pleno me causa una notable desazón jurídico-constitucional— que esa sujeción no obsta para “alcanzar una interpretación propia del relato fáctico conforme a los derechos y valores constitucionales en presencia”, ni veda, entonces, una valoración discrepante, sin que “suponga una revisión de la valoración de la prueba hecha por el juzgador, función privativa suya, sino una interpretación nuestra de ese relato a la luz de los valores constitucionales”. No es una declaración precisamente aislada; muy antes al contrario, tal es la doctrina sentada, entre otras muchas, en las SSTC 224/1999, de 13 de diciembre, FJ 4; 136/2001, de 18 de junio, FJ 4; 17/2003, de 30 de enero, FJ 2; 171/2003, de 29 de septiembre, FJ 2; 188/2004, de 2 de noviembre, FJ 3; 41/2006, de 13 de febrero, FFJJ 4 y 6; 68/2008, de 23 de junio, FJ 2, o, en fin y para no alargar la cita,183/2015, de 10 de septiembre,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enunciar la idea recogida en esos pronunciamientos desde el prisma de la tutela real y efectiva de los derechos fundamentales, apropiándome del razonamiento de la mencionada STC 17/2003, de 30 de enero, la imposibilidad legal y material de alterar los hechos “no puede conducir a que el Tribunal Constitucional abdique de su función de protección del derecho fundamental” (fundamento jurídico citado). De esta suerte y aun partiendo de los hechos declarados probados, se puede y debe proceder a una valoración de los mismos en la dimensión constitucional implicada, sea coincidente o no con la alcanzada por los órganos judiciales. En otras palabras, el juicio de constitucionalidad que compete al Tribunal consiente interpretar unos hechos como plenamente acreditativos de la lesión, si así fuera deducible, al margen de lo que se haya declarado en el proceso judicial en la proyección de esos mismos elementos fácticos sobre el derecho fundamental presuntamente violado.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margen de interpretación propia, cuando en juego estén presupuestos fácticos decisivos para enjuiciar la cobertura de un derecho fundamental, no es sino el resultado de la interpretación sistemática del art. 44.1 b) LOTC con la función jurisdiccional de tutela que a este Tribunal corresponde [arts. 53.2 y 161.1 b) CE], interpretación ésta que cumple la muy relevante finalidad de facilitar el control constitucional en aquellos procesos en los que lo fáctico, aun en los términos del relato histórico contenido en las resoluciones judiciales, plantea dudas en su proyección sobre el contenido esencial de los derechos fundamentales comprometidos. No hacer esa tarea, renunciar a interpretar los hechos como proceda ex constitutione y soslayar el cometido de alcanzar, en su caso, una interpretación propia de aquello que, también en lo fáctico, sea relevante para el juicio de constitucionalidad ad casum, es abdicar del control de constitucionalidad que nos compete. Y en ello se refugia, lamentablemente,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jurisprudencia previa que se cita en este pronunciamiento del Pleno sobre la sustitución interna de trabajadores (SSTC 123/1992 y 33/2011), puesta en conexión con los hechos declarados probados en el actual asunto, sin alterar dichos hechos, determina una conclusión contraria sobre la afectación al derecho fundamental. Así, la afirmación judicial de que “los trabajadores que no realizaban la huelga ese día y que colaboraron en la emisión del partido, no llevaron a cabo funciones distintas de las que vienen desarrollando habitualmente” es una proposición de aparente naturaleza fáctica pero, con seguridad, incompatible con la doctrina de aquellas sentencias al proyectar en el juicio del art. 28.2 CE los propios hechos probados.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vez reconstruido el alcance de la premisa mayor que fundamenta la desestimación por la Sentencia de la que disiento del primero de los motivos alegados por la parte recurrente en su demanda de amparo, las observaciones que siguen van ya destinadas a fundamentar la anterior aseveración; esto es, la ilicitud de la conducta empresarial de la transmisión de un evento deportivo en un día coincidente con la convocatoria de una huelga mediante el concreto apoyo de unos trabajadores que no se sumaron a la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se ha tenido la oportunidad de dejar constancia de que la Sentencia, en lugar de sintetizar, enjuiciar o comentar la jurisprudencia constitucional en materia de sustitución interna, reproduce en el fundamento jurídico 5 los dos pronunciamientos que, sin sombra de duda, formulan con elogiable precisión técnica y rigor constitucional la doctrina de este Tribunal en la materia; esto es y por decirlo una vez más, las SSTCC 123/1992 y 33/2011.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somera comparación entre los textos que la presente resolución reproduce y lo que aquellas afirman evidencia algunas elusiones que, en el caso a examen, resultan decisivas en el juicio de constitucionalidad. Y como de inmediato se pondrá de manifiesto, el contenido de la doctrina eludida es el mismo. Por lo pronto, el párrafo cuarto del fundamento jurídico 5 transcribe parte del fundamento jurídico 5 de la STC 123/1992; en concreto y sin establecer diferenciación formal alguna, los párrafos segundo y tercero. Pero mientras aquél se copia en su integridad (“la preeminencia de este derecho … a la cual encamina el art. 9 de la Constitución y con ella, la justicia”), la reproducción de este otro se limita al primer inciso (“en definitiva, la sustitución interna … la presión producida por el paro en el trabajo”). En otras palabras, los dos últimos incisos del párrafo tercero del fundamento jurídico 5 de la tan citada resolución de este Tribunal ya no se traen a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entrar a discutir si esta omisión fue debida a razones de economía de espacio o fue deliberada, me parece de todo punto pertinente concluir la larga cita efectuada por la Sentencia de mi disentimiento con la transcripción de uno de los incisos no reproducidos. Dice así el inciso final del fundamento jurídico 5, que por cierto cierra la fundamentación jurídica de la propia STC 123/1992: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desde la perspectiva de los principios constitucionales más arriba analizados, en su proyección sobre la situación concreta que es objeto de este proceso, no puede calificarse como lícita la sustitución de los trabajadores en huelga por otros de superior nivel profesional que no la habían secundado, sin que pueda ser incluida esta conducta entre las medidas empresariales que legitima el art. 37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Entrando ahora en el examen de las omisiones apreciables en relación con la STC 33/2011, la Sentencia de la que discrepo procede a transcribir, sin solución de continuidad y de manera igualmente indiferenciada, los párrafos quinto, sexto y séptimo de su fundamento jurídico 4. De todos ellos, el único que se copia en su integridad es el sexto (“Por ello, ni el empresario … el principal límite al ius variandi empresarial en situaciones de huelga”), habiéndose dejado fuera el último inciso del séptimo así como, y es ello lo que vuelve a tener relevancia doctrinal, las tres primeras líneas, las de entrada, del párrafo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me aparto comienza razonando de esta suerte: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(se está refiriendo a la formulada en la STC 123/1992) ha sido reiterada en la STC 33/2011, de 28 de noviembre, FJ 4, en la que de nuevo se afirma que la sustitución interna de huelguistas durante la medida de conflicto constituye un ejercicio abusivo…”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el citado párrafo cuarto del fundamento jurídico 4 de la STC 33/2011 reza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“Diremos, en consecuencia, en la línea que acogimos en aquél pronunciamiento constitucional (alude a la STC 123/1992, mencionada en el párrafo anterior) (en un supuesto en el que también de denunciaba la sustitución de los trabajadores en huelga por otros de superior nivel profesional que no la habían secundado), que la sustitución interna de huelguistas durante la medida de conflicto constituye un ejercicio abusivo…”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puede deducirse sin el menor esfuerzo intelectual, la doctrina establecida por las resoluciones calificadas como de referencia, desde la vertiente constitucional, en materia de lesión del derecho de huelga en supuestos de sustitución interna de trabajadores huelguistas por quienes no se sumaron a la huelga y que la presente Sentencia olvida reproducir, formulan una y la misma idea, de sencillo enunciado. En efecto, lo que ambos pronunciamientos sostienen es la ilicitud de aquella medida empresarial que, para paliar o minimizar los efectos del ejercicio del constitucional derecho de huelga, encomienda la realización de funciones propias de trabajadores en huelga a trabajadores no huelguistas de un nivel profesional superior al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doctrina viene a complementar la conclusión que la Sentencia extrae de manera mecánica tras la transcripción, ahora ya completa en lugar de parcial, de los pronunciamientos reproducidos. Para apreciar la lesión del derecho de huelga es necesaria la sustitución de los huelguistas “sin causa habilitante para ello” así como, y tratándose de “sustituciones internas”, que el trabajador no sea “asignado de forma irregular a la tarea del huelguista”, debiendo entenderse —y es ese el obligado complemento que la Sentencia debió incluir en su razonamiento— que la sustitución resultará ‘irregular’ en aquellos casos en los que los trabajadores que no secundaron la huelga y, por ende, fueron asignados a las funciones de los que se sumaron a la misma tengan un “superior nivel profesional”.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Reformulada que ha quedado la jurisprudencia de este Tribunal determinante a efectos de la calificación jurídica de la medida empresarial de sustitución interna en casos de huelga, resta por enjuiciar los hechos declarados probados a la luz de esa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se aborda, como ya se ha señalado, en el fundamento jurídico 6, cuya sistemática responde al siguiente esquema: i) se describe, “según consta en las actuaciones”, el modo de retransmisión de un partido de futbol “un día normal” (párrafo segundo); ii) se explica el procedimiento seguido de la retransmisión del evento deportivo en la fecha controvertida (párrafo tercero); iii) se compara este procedimiento con el utilizado normalmente, alcanzándose la conclusión de concurrir “una única diferencia”, concretada en que “la señal se envió desde control central a grafismo, en vez de a continuidad” (párrafo cuarto); iv) se afirma, a la vista de los hechos probados en las resoluciones recurridas, “que los trabajadores que no secundaron la huelga y que colaboraron en la emisión del partido no llevaron a cabo funciones distintas de las que vienen desarrollando habitualmente” (párrafo quinto); v) se trae a colación la doctrina de este Tribunal que, a juicio de la Sentencia, impide al Tribunal entrar a conocer los hechos declarados probados y vi) se concluye, en función de lo razonado en los dos últimos párrafos, la inexistencia de la vulneración denunciada del constitucional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anterior ordinal ya he tenido oportunidad de rebatir el alcance de esa jurisprudencia constitucional que impediría el que este Tribunal pudiera discrepar de la valoración de los hechos probados, resultando innecesario insistir acerca de un aspecto de notable relevancia, pero que, por lo demás y como se razonará de inmediato, carece en realidad de espacio aplicativo. Por enunciar la idea desde otra perspectiva, la finalidad perseguida por la Sentencia al invocar esa interpretación en los términos en los que lo hace responde, de seguro, a una expresa voluntad de clausurar toda posibilidad de reconstrucción de los elementos fácticos con vistas a defender la lesión denunciada. Al margen de que una inteligencia semejante, como ya ha sido razonado con anterioridad, entra en abierta colisión con el adecuado, y no sesgado, alcance de nuestra jurisprudencia en la materia, su incidencia en el caso a examen es, adicionalmente, de todo punto irrelevante.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 mi intención entrar en un diálogo con la descripción que se hace de las técnicas de retransmisión de eventos deportivos un día normal y el día de autos. En todo caso, me llaman la atención dos afirmaciones que, al menos en su nuda apariencia, no se concilian. De un lado, se indica que en un día normal “es la compañía Abertis, con quien tiene concertado el servicio de radiodifusión Telemadrid, quien tiene activado uno u otro emisor”; esto es, el emisor o codificador A y el emisor o codificador B. Pero, de otro, se manifiesta que, en la fecha en que se había convocado la huelga, “un trabajador de la empresa que no estaba en huelga y encargado de la labor llamó a Abertis y les (sic) dijo que activaran el Codificador B”. La pregunta, que no tiene ahí fácil respuesta, es el modo como se activan los emisores: ¿de oficio por Abertis, como sugieren las actuaciones de un día normal, o a instancia de Telemadrid, como se deduce de esas mismas actuaciones en día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solución al anterior interrogante carece, en verdad, de la menor significación. No es esta una conclusión, sin embargo, que pueda aplicarse al juicio comparativo que se infiere de las técnicas empleadas para la retransmisión de partidos de futbol en las fechas a confrontación. Afirmar, como hace la Sentencia, que la única diferencia con un día normal consistió en que “la señal se envió desde control central a grafismo, en vez de a continuidad” constituye una inaceptable simplificación de los hechos. Esta aseveración es, desde luego, exacta; pero notablemente parcial. Con independencia de que, en efecto, el departamento de control central no es habitualmente el que cursa la señal televisiva, utilizándose la máquina desde la que se envió la señal, tal y como sostiene como valor de hecho probado la sentencia de instancia, “normalmente para otras funciones”, otras dos diferencias emergen del mero cotejo de las medidas utilizadas el día de huelga, ajenas por completo a los usos empleados en situaciones de normalidad. Por lo pronto, el coordinador de grafismo no tiene entre sus atribuciones habituales la inserción personal del logotipo o “mosca” de la cadena de televisión. Pero la principal y decisiva diferencia consiste en que, el día de la huelga, la señal se redireccionó, en lugar de al emisor ordinario, el codificador A, a uno alternativo, el codificador B, que normalmente se encuentra en situación de reserva; esto es, que no se destina a canalizar con criterios ordinarios las emisiones televisivas o, como una vez más afirma la sentencia de instancia en sus hechos probados, “se utiliza en casos excepcionales” (HP 4,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Efectuadas las anteriores aclaraciones en relación con el contenido del fundamento jurídico 6, el principal problema que el mismo suscita reside en discernir si de los hechos declarados probados es razonable deducir, como hace la Sentencia de la que me separo, que las prestaciones laborales llevadas a cabo por los trabajadores que no secundaron la huelga pueden o no calificarse como respetuosas con los límites que a la sustitución interna impone, en el decir de nuestra jurisprudencia, el constitucional derecho de huelga. El interrogante planteado admite una única respuesta; esta es, adicionalmente, de rápido enunciado: la retransmisión del partido de futbol de la Champions League efectuada el día el 29 de septiembre de 2010 lesionó el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divergente conclusión sostenida por el presente pronunciamiento se ampara en que, de conformidad con los hechos declarados probados por las resoluciones recurridas, los trabajadores no llevaron a cabo funciones distintas de las que vienen desarrollando habitualmente. La afirmación resulta discutible respecto del trabajador de control central que, de ordinario y tras recibirla desde la federación de organismos de radio y televisión autonómicos, la remite al departamento de continuidad y no, conforme aconteció en esa a fecha, a grafismo. En otras palabras, entre las funciones ordinarias del trabajador no huelguista de control central no se encuentra el reenviar la señal a grafismo. Pero aun aceptando a efectos dialécticos que en el supuesto de este trabajador no se quebrantó la doctrina de este Tribunal, la anterior conclusión resulta de todo punto inaplicable al otro trabajador que no secundó la huelga y que prestaba servicios en el departamento de grafismo.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situación de este segundo trabajador queda descrita por la sentencia de instancia, a la que la Sentencia del Tribunal Superior de Justicia atribuye “el valor de hecho probado”, del modo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departamento de grafismo se encontraba el coordinador que, aun cuando, dada su específica función de coordinador se encargue normalmente de controlar el trabajo en los departamentos que coordina, entre otros el grafismo, el mismo supervisa tal trabajo y sí tiene entre sus cometidos generar la ‘mosca’ de Telemadrid que figura en la emisión” (FD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simple lectura de este relato fáctico evidencia una certeza y pone al descubierto una duda. La certeza que expresa reside en que el trabajador que generó la “mosca” de Telemadrid, insertándola en la máquina sita en el departamento de grafismo, bien que “normalmente para otras funciones”, fue no ya y solo el responsable del departamento de grafismo sino, con mayor amplitud, la persona encargada de “controlar los departamentos que coordina, entre otros el de grafismo”. A partir de esta descripción, resulta palmario que este empleado ocupaba en aquel momento en Telemadrid un puesto de notable responsabilidad, pues supervisaba la ejecución de diversos departamentos, entre otros, aunque no solo, el de grafismo La duda que suscita la mencionada narración fáctica es el modo de conciliar las funciones de responsable de una pluralidad de departamentos con la de efectuar un concreto y singular cometido, cual es el de generar la “mosca” en un solo de los departamentos que supervisa.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sea cual fuere el modo de resolver esta duda, la certeza que se extrae del relato fáctico permite concluir con la siguiente y definitiva aseveración: la retransmisión del evento deportivo el día de huelga se articuló e instrumentó mediante la actividad laboral de un trabajador no huelguista cuya categoría excedía con creces la de los trabajadores que optaron por secundar la huelga. O por enunciar la idea en el lenguaje de las SSTC 123/1992 y 33/2011, eludido u ocultado por la presente Sentencia, la sustitución de los trabajadores en huelga se efectuó por otros de superior nivel profesional, medida ésta que tacha de irregular e ilícita la sustitución interna y, por lo mismo, lesiona el constitucional derecho de huelga.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Razonado que ha sido que la Sentencia debió de estimar el primero de los motivos del recurso de amparo alegados por el sindicato demandante, por las razones expuestas en los apartados anteriores, considero que esa circunstancia hubiese hecho innecesario abordar el examen del segundo de los motivos del recurso. No obsta esa constatación la comprobación de cuál ha resultado la decisión de la mayoría, que una vez descartada aquella primera queja procede a hacer lo propio con la segunda (esquirolaje tecnológico).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quiera que, según acaba de exponerse, no se trataba del asunto adecuado para abordar un tema de semejante envergadura, pues no precisaba el recurso de dicho examen tras quedar acreditada la lesión del art. 28.2 CE cometida con la sustitución interna de trabajadores, me referiré a ese grave aspecto del debate de modo muy elemental, con un propósito solo enunciativo, pues deseo sobre todo destacar la deriva hacia una jurisprudencia constitucional cada vez más indiferente con la efectividad de los derechos fundamentales. En primer lugar, reitero una vez más la creciente preocupación que me suscita la doctrina constitucional sobre derechos fundamentales en ámbitos en los que la actuación empresarial restrictiva de su eficacia pretende ampararse, y en todo caso opera, a través de las nuevas tecnologías en el marco de las relaciones laborales. Tuve ocasión de ponerlo de manifiesto, antes que en este Voto particular, en los que formulé a las SSTC 241/2012, de 17 de diciembre, y 39/2016, de 3 de marzo, cuyos argumentos generales y la inquietud entonces expresada, más allá de los particulares del caso, pueden proyectarse sin matices a la dinámica que late en la conducta empresarial examinada en el presente asunto. En segundo lugar, aunque en íntima relación con ello, no es de recibo que la doctrina sobre los derechos fundamentales se muestre del todo insensible y ajena a los cambios tecnológicos, como si en nada estuviera comprometida la Constitución. No puede soslayarse el empleo y los efectos del uso de las nuevas tecnologías por parte del empresario para potenciar sus cauces de vigilancia y control o, como ahora, para lograr una directa repercusión en la efectividad de los derechos fundamentales, con finalidad de bloqueo de la finalidad que procura su consagración constitucional. No hay mejor prueba que la Sentencia actual de la que discrepo o aquellas otras recién citadas para ponerlo de manifiesto.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renovadas fuentes de incidencia empresarial en la efectividad de los derechos fundamentales, al amparo de los nuevos medios técnicos a los que recurre para hacer más penetrante su actuación limitativa e impeditiva de la tutela constitucional, requieren respuestas constitucionales también nuevas, que garanticen la protección de los derechos más esenciales de los trabajadores en un grado asimilable al que ofreció nuestra jurisprudencia en el pasado, cuando dichos medios tecnológicos carecían del desarrollo y de la potencialidad restrictiva con los que ahora cuentan. También en esto la Sentencia dictada por el Pleno da la espalda, de manera insensible, a la cobertura constitucional y a la necesidad de adaptarla a las nuevas circunstancias, a la evolución de la realidad laboral por razón de las transformaciones que se producen en el marco de las relaciones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que una nueva oportunidad perdida, advierto en estos pronunciamientos la repetida confirmación de interpretaciones que eligen la reducción progresiva de la tutela que el contratante débil en la relación laboral precisa de la norma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febrero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