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5409-2015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5409-2015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promovido por don José María Lasa Artola y doña Jesusa Arostegui Beraza.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septiembre de 2015, el Procurador de los Tribunales don Javier Cuevas Rivas, en nombre y representación de don José María Lasa Artola y doña Jesusa Arostegui Beraza, interpuso demanda de amparo contra la Sentencia de la Sección Quinta de la Sala de lo Contencioso-Administrativo de la Audiencia Nacional, de 24 de junio de 2015 (recurso núm. 147-2014), que desestimó el recurso contencioso-administrativo interpuesto contra la resolución del Ministerio del Interior de 28 de febrero de 2014 que, a su vez, desestimó el recurso de reposición interpuesto contra la resolución de 11 de septiembre de 2013 del citado año, la cual denegó la indemnización solicitada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8 de octubre de 2012, don José María Lasa Artola y doña Jesusa Arostegui Beraza, padres de don José Antonio Lasa Arostegui, fallecido el 16 de octubre de 1983 a causa de un atentado terrorista, solicitaron indemnización de conformidad con la disposición adicional primera de la Ley 29/2011, de 22 de septiembre, de reconocimiento y protección integral a las víctimas del terrorismo. Fundaban su reclamación en que los recurrentes fueron indemnizados previamente a la entrada en vigor de dicha ley, con la cantidad de 150.253,03 € y que, según la citada disposición adicional primera de la misma Ley 29/2011, “quienes con anterioridad a la entrada en vigor de la Ley hubieran percibido como resultado total del importe de las ayudas y del pago, en su caso, de las cuantías por responsabilidad civil fijada en sentencia firme, una cuantía inferior a la señalada en el anexo I de esta Ley podrán solicitar en el plazo de un año, contado a partir de la entrada en vigor del Reglamento de la Ley, el abono de las diferencias que pudieran corresponderles”.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resolución del Ministerio del Interior de 11 de septiembre de 2013, desestimó la reclamación. Esa decisión fue confirmada por resolución de 28 de febrero de 2014, que desestimó el recurso de reposición que los demandantes interpusieron. El rechazo de esta diferencia de indemnización reclamada se fundó en que la Administración consideró acreditada la pertenencia del fallecido a la organización terrorista ETA, cumpliéndose así el supuesto previsto en el art. 8.2 del Convenio europeo sobre indemnización a las víctimas de delitos violentos, hecho en Estrasburgo el 24 de noviembre de 1983, al que remite el art. 3 bis.2 de la mencionada Ley 29/2011, disponiendo a tal efecto aquel artículo 8.2 que “se podrá reducir o suprimir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contra las anteriores resoluciones, correspondió su conocimiento a la Sección Quinta de la Sala de lo Contencioso-Administrativo de la Audiencia Nacional, formándose autos de procedimiento ordinario núm. 147-2014. Con fecha 24 de junio de 2015 recayó Sentencia desestimatoria del recurso. Dicha Sentencia razona, en síntesis, que de conformidad con el art. 3 bis, apartado 2, de la Ley 29/2011, de 22 de septiembre, en la redacción dada por la Ley 17/2012, de 27 de septiembre, en relación con el art. 8.2 del Convenio europeo sobre indemnización a las víctimas de delitos violentos, no procede la indemnización pretendida por los demandantes dada la pertenencia del fallecido a la organización terrorista ETA. La Sala descarta en el fundamento de Derecho segundo, a los efectos de apreciar la participación o pertenencia reseñada, la necesidad de un pronunciamiento judicial penal que así la declare, razonando: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la ausencia de pronunciamiento penal, los tribunales de justicia gozan, a la vista de las pruebas existentes en el proceso, de la facultad de determinar los datos fácticos en los que se asienta la proyección de la norma jurídica que están llamados a aplicar, máxime cuando en un supuesto como el de autos, la determinación de los mismos en vía penal viene imposibilitada por la extinción de la responsabilidad penal por fallecimiento, sin que exista vulneración alguna del principio de legalidad, ni del de presunción de inocencia, cuando la posible determinación fáctica que efectúe el tribunal de lo contencioso administrativo proyecta sus efectos exclusivamente en su ámbito competencial y carece de eficacia alguna en el ámbito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llega a la conclusión indicada a partir del examen de las sentencias dictadas en el proceso penal seguido contra los autores del asesinato de don José Antonio Lasa; de los informes existentes en las actuaciones y que son un informe de la Guardia Civil de 12 de diciembre de 2012 y un informe de la Dirección General de la Policía de 2 de enero de 2013, obrantes en el expediente administrativo, así como un segundo informe de la Dirección General de la Policía de fecha 3 de septiembre de 2014, acompañado con la contestación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fue notificada al Procurador de los recurrentes con efectos de 15 de julio de 2015 con indicación de que “atendida la cuantía, no cabe recurso de casación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un único motivo consistente en la vulneración del derecho a la presunción de inocencia (arts. 24.2 CE y 6.2 del Convenio europeo para la protección de los derechos humanos y de las libertades fundamentales: CEDH). Para los demandantes el juicio de culpabilidad respecto de don José Antonio Lasa, realizado en el orden contencioso-administrativo sin que exista una previa sentencia firme dictada por el tribunal penal competente, supone una vulneración del derecho a la presunción de inocencia del art. 24.2 CE, tal y como ha sido interpretado este derecho fundamental por el Tribunal Europeo de Derechos Humanos al aplicar el art. 6.2 CEDH. Destaca la parte recurrente que el Tribunal Europeo de Derechos Humanos ha ampliado las exigencias del derecho a la presunción de inocencia, convirtiéndola en una regla de tratamiento y reconociendo su dimensión extraprocesal en cuanto que sostiene su lesión por conductas y actuaciones desarrolladas fuera del proceso penal. Tras la cita y trascripción de parte de las SSTEDH de 10 de febrero de 1995 (asunto Allenet de Ribemont contra Francia), de 12 de abril de 2011 (asunto Çelik contra Turquía), de 25 de abril de 2006 (asunto Puig Panella contra España), de 13 de julio de 2010 (asunto Tendam contra España) y de 28 de junio de 2011 (asunto Lizaso Azconobieta contra España), de donde extrae que las exigencias de la presunción de inocencia deben extenderse respecto de actos de los poderes públicos carentes de carácter o contenido sancionador, argumenta que “la motivación efectuada por la Sala de lo Contencioso-Administrativo de la Audiencia Nacional, en una decisión relativa a indemnizaciones en materia de víctimas del terrorismo, pone de manifiesto no sólo un ‘estado de sospecha’ sobre la víctima del asesinato terrorista, sino una ‘culpabilidad declarada’ de haber sido integrante de la organización terrorista ETA y de participar en sus actividades, por tanto, de la comisión de un delito de integración en organización terrorista (actual art. 572 del Código Penal) y de delitos de terrorismo (art. 573 del Código Penal)”. Esta constatación, continúa afirmando, conlleva “un claro e inequívoco veredicto de culpabilidad” del fallecido, sin que haya existido persecución ni procedimiento penal, en el que haya podido defenderse, que así lo haya establecido previamente a través de la correspondiente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demanda afirmando que la lesión de este derecho fundamental de presunción de inocencia de don José Antonio Lasa constituye el presupuesto para desestimar la pretensión de las recurrentes; y termina suplicando que se reconozca el derecho de aquél a la presunción de inocencia del art. 24.2 CE y se declare “la nulidad de la Sentencia de 24 de junio de 2015, dictada por la Sección Quinta de la Sala de lo Contencioso-Administrativo de la Audiencia Nacional, en el Procedimiento Ordinario núm. 147/2014, reestableciendo el derecho de las demandantes a ser beneficiarias sic de las ayudas e indemnizaciones que establece la Ley 29/2011, de 22 de septiembre en su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Segunda, de este Tribunal, dictó providencia el 28 de junio de 2016 con el siguiente tenor: “La Sección ha examinado el recurso presentado y ha acordado no admitirlo a trámite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dicha providencia interpuso recurso de súplica el Ministerio Fiscal mediante escrito presentado en el registro general de este Tribunal con fecha 21 de julio de 2016, el cual se fundó, en síntesis, en que la demanda del presente recurso de amparo alega la vulneración del derecho a la presunción de inocencia (art. 24.2 CE), causada en origen en la vía administrativa, cuando se denegó lo pedido por las actoras con arreglo a los informes policiales disponibles; por ello, la vía judicial ha quedado correctamente agotada y no precisaba de la interposición del incidente de nulidad de actuaciones (art. 241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ocasión de la sustanciación del recurso de súplica, en fecha 1 de septiembre de 2016, el representante procesal de los recurrentes presentó escrito manifestando su conformidad con lo solicitado por el Fiscal pues, según explica, otros recursos de amparo se han inadmitido por motivo de fondo (inexistencia de la vulneración denunciada), tanto desde la óptica del derecho a la presunción de inocencia como del derecho a la tutela judicial efectiva, y no por el óbice de falta de agotamiento. Aclara que “el presente recurso de amparo —y a pesar de los términos del escrito del Ministerio Fiscal— se formalizó exclusivamente por la vulneración de ese derecho del art. 24.2 CE” y añade que la lesión referida se denunció ya en el recurso contencioso-administrativo interpuesto ante la Audiencia Nacional contra la denegación del Ministerio del Interior.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ATC 165/2016, de 27 de septiembre, se acordó estimar el recurso de súplica interpuesto por el Ministerio Fiscal contra la providencia dictada el 28 de junio de 2016, “dejando sin efecto la misma, y quedando las actuaciones en estado de proveer sobre la admisión a trámite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Sección Quinta de la Sala de lo Contencioso-Administrativo de la Audiencia Nacional, de 24 de junio de 2015 (recurso núm. 147-2014), que desestimó el recurso contencioso-administrativo interpuesto contra la resolución del Ministerio del Interior 28 de febrero de 2014 que, a su vez, desestimó el recurso de reposición interpuesto contra la resolución de 11 de septiembre de 2013 del citado año, la cual denegó la indemnización solicitada por los recurrentes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Formalmente, la demanda imputa la lesión del derecho fundamental a la presunción de inocencia (art. 24.2 CE) a la referida Sentencia en cuanto que, según se afirma, lleva a cabo un juicio de culpabilidad de don José Antonio Lasa Arostegui. Sin embargo, tal y como se ha dejado constancia en los antecedentes, ya las resoluciones administrativas precedentes estimaron, como causa de denegación de la diferencia de indemnización pretendida, la pertenencia del fallecido a la organización terrorista ETA. Asimismo, la parte recurrente tuvo ocasión de aclarar, en el trámite conferido en el recurso de súplica ya reseñado, al igual que el propio Ministerio Fiscal en el escrito de interposición de este último, que la lesión referida se denunció ya en la demanda del recurso contencioso-administrativo promovido contra las resoluciones del Ministerio del Interior que denegaron la indemnización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Planteado en estos términos el debate por la parte recurrente, debemos examinar en este momento la posible concurrencia del óbice de extemporaneidad de la demanda de amparo, por haberse superado el plazo previsto para su interposición en nuestra Ley Orgánica. Este óbice procesal no fue apreciado en la providencia de la Sección Cuarta que inadmitió a trámite el recurso, pues lo fue entonces por falta de agotamiento de la vía judicial al no interponerse incidente de nulidad de actuaciones contra la Sentencia. El posterior Auto 165/2016 se limitó a estimar la súplica interpuesta por el Fiscal contra aquella providencia, dejando advertido sin embargo que tal estimación se acordaba, “sin que esto comporte la admisión a trámite del presente recurso de amparo, sobre la que se resolverá en nueva providencia a dictar al efecto”. Dicho momento procesal ha llegado con el dictado de esta resolución, a cuyos efectos la Sala ha optado por exteriorizar su decisión por medio de Auto, ex art. 86.1 LOTC, con el fin de motivar las razones que la sostienen.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Aclarado esto, en relación con el óbice de extemporaneidad, nuestro precedente Auto 165/2016, de 27 de septiembre, constató que la lesión del derecho a la presunción de inocencia fue “atribuid[a] en origen, efectivamente, a la resolución del Ministerio del Interior que denegó la indemnización solicitada”. De ahí se extrae que el presente recurso de amparo es subsumible en el art. 43 de la Ley Orgánica del Tribunal Constitucional (LOTC), en cuanto la lesión del derecho fundamental sería imputable a la actuación administrativa, en concreto a las resoluciones del Ministerio del Interior de 11 de septiembre de 2013 y 28 de febrero de 2014, y no, de modo “inmediato y directo”, a la Sentencia de la Sala de lo Contencioso-Administrativo de la Audiencia Nacional (art. 44.1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sentido apuntado cabe citar el ATC 51/2010, de 6 de mayo, FJ 1, en el que se razona lo siguiente: “ha de traerse a colación la doctrina de este Tribunal sobre la materia, cuando señala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(STC 6/1981,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tampoco se formaliza en la demanda, en fin, ninguna queja autónoma contra la Sentencia de la Audiencia Nacional, que lleve a considerar el presente recurso como mixto (SSTC 135/2010, de 2 de diciembre, FJ 2; 145/2015, de 25 de junio, FJ 2, y 117/2016, de 20 de junio, FJ 2), la consecuencia que se deriva de la necesaria calificación del presente recurso de amparo como del art. 43 LOTC, es que resulta de aplicación el plazo de interposición de veinte días “siguientes a la notificación de la resolución recaída en el previo proceso judicial” (art. 43.2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Aplicado al caso concreto, siendo la fecha de notificación de la Sentencia la del día 15 de julio de 2015, resulta que dicho plazo finalizaba a las 15 horas del día 11 de septiembre de ese mismo año; de modo que el escrito iniciador del recurso, que se presentó el 29 de septiembre de 2015, estaba fuera del plazo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apreciarse el óbice de extemporaneidad y acordarse la inadmisión del presente recurso de amparo, de acuerdo con lo previsto en los arts. 43.2 y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en coherencia con lo ya resuelto por este Tribunal en los recursos de amparo núm. 5828-2015, 5655-2015, 5271-2015, 5717-2015 y otros también invocados por el Ministerio Fiscal, concurre una segunda causa para la inadmisión de este recurso que también ha de ser puesta de relieve, como es la ausencia de verosimilitud de la lesión del derecho a la presunción de inocencia (art. 24.2 CE) que se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una de sus primeras Sentencias, la 31/1981, de 28 de julio, FJ 2, aunque dictada en relación a un proceso penal, hizo reconocimiento de la eficacia del derecho a la presunción de inocencia (art. 24.2 CE) más allá de este ámbito, señalando que tras su consagración constitucional “la presunción de inocencia ha dejado de ser un principio general del derecho que ha de informar la actividad judicial …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 Poco tiempo después, la STC 13/1982, de 1 de abril, FFJJ 2, 3 y 5, hizo aplicación de este postulado en un recurso de amparo que se refería a actuaciones judiciales civiles (asunto: guarda y custodia de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en nuestra STC 8/2017, de 19 de enero, FJ 6, hemos vuelto a reiterar “que el derecho fundamental del art. 24.2 CE es aplicable a aquellos actos del poder público, sea administrativo o judicial, mediante los que se castiga la conducta de las personas definidas en la Ley como infracción del ordenamiento jurídico, lo que tiene su juego aplicativo en el proceso penal así como en el procedimiento y proceso contencioso-administrativo sancionador (por todas, SSTC 44/1983, de 24 de mayo, FJ 3; 276/2000, de 16 de noviembre, FJ 7; 54/2003, de 24 de marzo, FJ 3, y 272/2006, de 25 de septiembre, FJ 2). No obstante, como se ha apuntado anteriormente, el Tribunal Europeo de Derechos Humanos ha entendido que el ámbito de aplicación del derecho a la presunción de inocencia del art. 6.2 CEDH no se limita a los procedimientos penales pendientes”. Se remite por tanto esta última Sentencia, así como la posterior STC 20/2017, de 30 de enero, dictada en su inmediata aplicación, a la jurisprudencia del Tribunal Europeo de Derechos Humanos (TEDH) acuñada en torno al derecho a la presunción de inocencia, en la definición dada a este por el citado art. 6.2 del Convenio de Roma, conforme al cual: “Toda persona acusada de una infracción se presume inocente hasta que su culpabilidad haya sido legalmente declarada”.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impone por tanto prestar inmediata atención a los principios que articulan dicha jurisprudencia, en cuanto por la vía del art. 10.2 CE se erigen en un criterio interpretativo válido para la exégesis de nuestro derecho fundamental del art. 24.2 CE [entre otras, SSTC 37/2011, de 28 de marzo, FJ 4; 198/2012, de 6 de noviembre, FJ 2 b), y 140/2016, de 21 de julio, FJ 5]. A este respecto, el Tribunal Europeo de Derechos Humanos ha venido distinguiendo los distintos campos que pueden ser de aplicación, y los resultados que se alcanza en cada uno, no siempre lesivos del art. 6.2 del Convenio. El supuesto que se corresponde con el asunto de este amparo, como luego se verá, difiere sustancialmente del que ha sido enjuiciado por las SSTC 8/2017 y 20/2017, relativo a los casos de denegación de indemnización por haber sufrido prisión preventiva, tras la finalización del proceso penal. De allí que la doctrina concreta sobre este último, debe decirse desde ya, no resulte trasladable aquí.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principios que ordenan el tratamiento extra procesal penal de la presunción de inocencia, han sido sistematizados por el Tribunal Europeo de Derechos Humanos, con recapitulación de diversos pronunciamientos suyos anteriores, en la Sentencia dictada por la Gran Sala el 12 de julio de 2013 en el asunto Allen contra el Reino Unido. En ella se establecen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recuerda en el § 93 que el art. 6.2 del Convenio tiene un primer ámbito de proyección, cual es el operar como “una garantía procesal en el contexto de un proceso penal”, del que deriva una serie de consecuencias en orden al reparto de la carga de la prueba, la fijación de hechos por medio de presunciones legales, etc., a las que en este amparo no se precisa hacer referencia. Junto a él, prosigue en el § 94, y con el fin de asegurar que el derecho sea “práctico y efectivo”, aparece una “segunda dimensión” cuya finalidad “es evitar que los funcionarios y las autoridades públicas traten como si fueran de hecho culpables de la acusación formulada en su contra a las personas que han sido absueltas de cargos penales, o respecto a las cuales sus procesos penales han sido sobreseídos”.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Centrándonos en esa segunda faceta o dimensión de la presunción de inocencia, el Tribunal recuerda que “ha sido requerido en el pasado para valorar la aplicabilidad del artículo 6 § 2 a decisiones judiciales que se tomaron después de la finalización de un proceso penal, ya sea por el sobreseimiento de este o por la obtención de la absolución”. Y menciona entre ellos las solicitudes de “indemnización por los efectos de la prisión preventiva u otros inconvenientes causados por el proceso penal”, en cuyo grupo incluye a las SSTEDH de 25 de abril de 2006, asunto Puig Panella contra España y de 13 de julio de 2010, asunto Tendam contra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Formula entonces el Tribunal uno de los criterios que si bien no es condición suficiente sí que lo es necesaria para poder hablar de lesión del art. 6.2 del Convenio. Precisa en el § 99 de esta misma Sentencia, que “el Tribunal determinó que las decisiones sobre el derecho de los demandantes a resarcirse de los costes y a recibir una indemnización eran ‘consecuencia y derivaban necesariamente de’, o bien eran ‘una secuela directa de’, la finalización de un proceso penal”; siendo así que se vinculaban “…‘las dos cuestiones —la responsabilidad penal del acusado y su derecho a indemnización— de tal manera que la decisión sobre el derecho a indemnización podía ser considerada como una consecuencia y, en cierta medida, un concomitante de la decisión sobre la responsabilidad penal’ y, por tanto, resultaba aplicable el artículo 6 § 2 al procedimiento de solicitud de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Enfatiza asimismo esta STEDH del asunto Allen contra el Reino Unido, que el Tribunal ha venido deduciendo efectos distintos según que el proceso penal seguido contra el acusado haya finalizado con una “absolución definitiva” o por el sobreseimiento de las actuaciones. Así, explica en el § 121 que en tres casos (SSTEDH todas ellas de 25 de agosto de 1987, asunto Englert contra Alemania; asunto Lutz contra Alemania, y asunto Nölkenbockhoff contra Alemania) en los que la causa había terminado por sobreseimiento, “[e]l Tribunal no declaró la violación del artículo 6 § 2 y determinó que los tribunales nacionales habían descrito un ‘estado de sospecha’ y que sus decisiones no contenían ninguna declaración de culpabilidad”. Y añade en el § 122 que en desarrollo de este criterio, la posterior Sentencia dictada en el asunto Sekanina contra Austria, de 25 de agosto de 1993, “estableció una distinción entre casos en los que el procedimiento penal es sobreseído y aquellos otros en los que se dicta una absolución definitiva, y clarificó que expresar sospechas sobre la inocencia del acusado es admisible siempre y cuando la terminación del proceso penal no haya finalizado en una decisión sobre el fondo de la acusación, pero no es admisible mantener estas sospechas en el caso que la absolución sea definitiva … La distinción establecida en el caso Sekanina entre los procesos que se han sobreseído y aquellos otros en los que se ha dictado una absolución se ha aplicado en la mayoría de casos posteriores al caso Sekanina en los que el proceso penal en cuestión había finalizado en absolución”. Procede puntualizar que en la citada Sentencia Sekanina contra Austria, el Tribunal Europeo precisó el concepto de absolución del acusado, como el resultado de una “decisión definitiva sobre el fondo” (final decision on the merits §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Abundando sobre este criterio, lo que el Tribunal pone de manifiesto en algunas de sus resoluciones es que, cuando el proceso penal no se ha cerrado con una decisión definitiva sobre la culpabilidad del acusado sino por cualquier otro motivo, y con posterioridad se presenta una solicitud de éste (o de sus herederos) para ser indemnizado por el tiempo que estuvo privado de libertad, si tal petición se desestima por la evidencia de las sospechas delictivas que pesaban en su contra mientras estuvo abierto el proceso penal y en vigor la medida cautelar, tal denegación no puede considerarse contraria al art. 6.2 del Convenio. Así, entre otras, SSTEDH de 25 de agosto de 1987, asunto Nölkenbockhoff contra Alemania, §§ 39 y 40 (archivo por fallecimiento del acusado); 28 de noviembre de 2002, asunto Marziano contra Italia, §§ 31 y 32 (archivo a petición de la Fiscalía, ante la posible debilidad de la prueba de cargo ); y 28 de abril de 2005, asunto A.L. contra Alemania, § 34 (archivo por pago de dinero del acusado a un fondo en beneficio de las víctimas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al lenguaje utilizado por la resolución que se pretenda impugnar por vulneradora del art. 6.2 del Convenio, precisa el § 126 de la misma STEDH de la Gran Sala de 12 de julio de 2013, asunto Allen contra el Reino Unido, que “incluso el uso desafortunado del lenguaje puede no ser un elemento determinante … La jurisprudencia del Tribunal muestra algunos ejemplos en los que no se declaró la violación del artículo 6 § 2 a pesar de que el lenguaje utilizado por los tribunales y autoridades nacionales fuera criticado”, cita en este sentido la Decisión de 8 de julio de 2004, en el asunto Reeves contra Noruega, y la STEDH de 28 de abril de 2005, asunto A.L. contra Alemania, §§ 38-39.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ha de completarse este recorrido por la jurisprudencia del Tribunal Europeo de Derechos Humanos indicando, a los efectos que conciernen al presente recurso de amparo, que dicho Tribunal ha precisado también que la regla sobre carga de la prueba que favorece al acusado en sede penal, ex art. 6.2 del Convenio, no se extiende al ejercicio de acciones de responsabilidad civil, las cuales han de regirse por las reglas de distribución del onus probandi propias de dicho ámbito judicial. De este modo, la mera absolución penal no es suficiente para tener derecho a una indemnización; y ésta de hecho no procede si se demuestra en vía civil que la persona, con su actuación en los hechos, contribuyó de alguna manera a justificar su incriminación penal (Decisiones de 8 de julio de 2004, asunto Reeves contra Noruega; y 17 de noviembre de 2015, asunto Rupp contra Alemania).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y en todo caso, el acusado (o sus herederos) tienen la carga de probar el fundamento de su petición resarcitoria. Con palabras de la STEDH de 18 de enero de 2011, asunto Bok contra Países Bajos, luego de advertir (§§ 41 y 42) la diferencia que transcurre entre este supuesto y el enjuiciado en los asuntos Puig Panella contra España y Tendam contra España, recuerda (§ 43) que “en los procedimientos civiles normalmente es el demandante en una acción ejercitada quien asume la carga de la prueba (affirmanti non neganti incumbit probatio…)”; en el caso concreto (§ 44) “[e]l demandante basó su pretensión en la premisa de que cualquier sospecha contra él había sido infundada desde el principio … Para que su reclamación tuviera éxito, el demandante debía probar su posición por cualquiera de los medios que el procedimiento interno puso a su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remacha esta idea diciendo (§ 45): “El Tribunal no puede considerar irrazonable que el demandante tuviera que probar, en conjunto, la verdad de su alegación de que nunca había habido ninguna razón para sospechar de él en las circunstancias por las que reclamó daños y perjuicios a este respecto … Su absolución en el proceso penal no significa que se le haya dispensado de la obligación de tener que probar su reclamación por daños y perjuicios en un procedimiento civil, en concordancia con las normas internas relativas a la carga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aplicación de la anterior jurisprudencia al caso aquí planteado, impide apreciar la conculcación del derecho a la presunción de inocencia de los recurrentes en amparo, por el hecho de haberse denegado la indemnización que solicitaron con arreglo a la Ley 29/2011, de 22 de septiembre, de reconocimiento y protección integral a las víctimas del terrorismo, decisión adoptada por resoluciones del Ministerio del Interior que fueron confirmadas en vía judicial por la Sentencia de la Sección Quinta de la Sala de lo Contencioso-Administrativo. La ausencia de lesión constitucional atendible, tiene su razón de ser en las circunstancias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no concurre el vínculo entre procesos que exige la jurisprudencia del Tribunal Europeo de Derechos Humanos para poder considerarse afectada la presunción de inocencia fuera del proceso penal de origen. No se trata aquí de una solicitud de indemnización por haber sufrido detención o prisión durante la causa penal abierta contra el hijo de los recurrentes, ni por los perjuicios, materiales o morales que a aquél hubiera podido significarle ese proceso penal. La solicitud la formulan sus familiares directos con base en un hecho distinto: el fallecimiento de la persona en un acto terrorista, lo que permite en principio a dichos familiares ser destinatarios de las ayudas contempladas en la Ley 29/2011 arriba citada, si no concurre causa legal que lo impida.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referencias que a don José Antonio Lasa Arostegui se hacen en el proceso penal como miembro de la organización ETA, tiene solo valor como hecho impeditivo de la ayuda solicitada, conforme a lo previsto en el art. 3 bis, 2 de la mencionada Ley 29/2011, que remite en este punto a la cláusula de exclusión recogida al efecto en el art. 8 del Convenio europeo sobre indemnización a las víctimas de delitos violentos, firmado en Estrasburgo el 24 de noviembre de 1983 (instrumento de ratificación de 20 de octubre de 2001 —“BOE” núm. 312, de 29 de diciembre de 2001—). Por tanto el procedimiento administrativo no se puede en ningún caso calificar de “secuela directa”, o “consecuencia necesaria” del proceso penal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Tal y como se aclara en la Sentencia contencioso-administrativa impugnada en amparo, la causa criminal seguida contra don José Antonio Lasa no terminó con su absolución por medio de una resolución definitiva “sobre el mérito de su culpabilidad”. Por tanto las afirmaciones de que aquél era integrante de la organización terrorista ETA, se fundamenta en un estado de sospecha, a partir de los datos objetivos recabados por los cuerpos de seguridad del Estado y por los tribunales de justicia en la causa penal seguida contra los autores de su asesinato. Los informes policiales tomados ahora en cuenta para denegar la solicitud de indemnización de sus familiares, por las resoluciones del Ministerio del Interior y la Sentencia de la Sala de lo Contencioso-Administrativo de la Audiencia Nacional, no formulan ningún juicio de culpabilidad contrario a lo establecido en una decisión penal definitiva sobre su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lenguaje empleado por las resoluciones administrativas y por la judicial aquí analizada, tampoco resulta vulnerador del derecho fundamental invocado. Por de pronto, el referido “lenguaje” es el que estrictamente debe emplearse para dar respuesta en términos legales, a la pregunta de si concurre o no la cláusula de exclusión del art. 8 del Convenio europeo sobre indemnización a las víctimas de delitos violentos, en concreto el supuesto de su apartado 2 que es el aplicado por las autoridades competentes, y a cuyo tenor: “Se podrá reducir o suprimir asimismo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informe explicativo del Consejo de Europa sobre este apartado 2 del art. 8 de la Convención (“Série des traités européens”, núm. 116, Estrasburgo, 24 de noviembre de 1983), se ilustra acerca de la finalidad de esta norma, diciendo: “la víctima, que pertenece al mundo del crimen organizado (por ejemplo, el tráfico de drogas) o a organizaciones que participan en actos de violencia (por ejemplo, las organizaciones terroristas), se aliena de la simpatía y se priva de la solidaridad de la sociedad. Por este hecho, la víctima puede ver rechazada la indemnización en todo o en parte, aun cuando el delito que ha causado el daño no está directamente relacionado con las actividades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tanto el hecho de atribuir la comisión de un delito, como el que este sea el de pertenencia a una organización terrorista, no son expresiones que de manera artificial o indebida manejen por su cuenta las resoluciones aquí recurridas en amparo, sino que las mismas se ajustan al lenguaje técnico utilizado por el Convenio europeo de indemnización a las víctimas y, sin salirse de él, es que se razona sobre la denegación de la ayuda solicitada. Cuestionar que las autoridades puedan emplear estas expresiones, llevaría al absurdo de prohibir la propia aplicación de la norma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como ilustra la STEDH en el asunto Allen contra el Reino Unido, el uso desafortunado del lenguaje no tiene por qué ser un elemento determinante de la lesión del derecho, según sea el contexto en el que éste se emplea, en el presente caso no se puede hablar de “uso desafortunado”, sino antes bien, de un “uso necesario”, para poder permitir la aplicación del art. 8.2 del Convenio europeo de indemnización a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el procedimiento administrativo instado por los familiares de don José Antonio Lasa, se rige por sus propias reglas de distribución de la carga de la prueba, lo que significa que la parte actora debe probar que cumple con los requisitos iniciales para la percepción de la ayuda regulada por la Ley 29/2011. En la eventualidad de que la Administración encargada de otorgar dicha indemnización aprecie, en ejercicio de sus potestades de control, que resulta de aplicación la cláusula de exclusión del art. 8.2 del citado Convenio europeo, mediante medios de prueba válidos en derecho, será lógicamente carga de la parte actora demostrar a su vez mediante medios de prueba igualmente válidos, que los datos que aduce la Administración son erróneos o en todo caso irrelevantes para fundar la denegación de la ayuda.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como reseña la Sentencia de la Sala de lo Contencioso-Administrativo de la Audiencia Nacional en su antecedente de hecho primero, en el presente caso la Administración ha valorado en primer lugar las declaraciones contenidas en la Sentencia de la Sala de lo Penal de la Audiencia Nacional núm. 21/2000, de 26 de abril, y luego en la Sentencia de la Sala de lo Penal del Tribunal Supremo núm. 1179/2001, de 20 de julio, en la causa seguida contra los asesinos de don José Antonio Lasa, ya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“Ambas Sentencias [penales] acreditan la pertenencia de D. José Antonio Lasa Aróstegui a ETA militar, a través del comando Gorki”.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Ministerio del Interior valoró los informes procedentes de la Guardia Civil y de la Dirección General de la Policía, y en el ulterior proceso contencioso-administrativo, la Sala de la Audiencia Nacional ha ponderado también su credibilidad objetiva, expresándolo de manera razonada en el fundamento de Derecho tercero de su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el caso examinado, las sentencias y los informes policiales, objeto de libre valoración, constituyeron, a juicio del órgano administrativo y del Tribunal de lo contencioso-administrativo, prueba suficiente de la veracidad de los hechos, sin necesidad de tener que reunirse otros medios de prueba que los corroboren.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por regir la libre valoración de la prueba, el órgano administrativo primero y el judicial después, en ejercicio de su función revisora, pueden considerar demostración suficiente de la concurrencia de la cláusula de exclusión del art. 8.2 del Convenio europeo de indemnización, como así lo han hecho, al resultado de los informes policiales recabados, los cuales han sido sometidos a debate en un proceso que ha cumplido escrupulosamente con los con las garantías procesales constitucionalizadas en el apartado segundo del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no puede ser otra, por tanto, que la inadmisión a trámite de la demanda de amparo, también por inexistencia de la vulneración denunciada (art. 44.1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promovido por don José María Lasa Artola y doña Jesusa Arostegui Beraza.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Adela Asua Batarrita al Auto dictado en el recurso de amparo núm. 5409-2015, al que se adhiere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(LOTC) y con pleno respeto a la opinión de los Magistrados que conforman la mayoría de la Sala, manifiesto mi discrepancia con el Auto de referencia por entender que el recurso de amparo debería haber sido admitido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primera cuestión, y conforme expuse en la deliberación del presente asunto, muestro mi disconformidad con la parquedad con la que el Auto refleja el contenido de la demanda de amparo, tanto en sus antecedentes como en el fundamento jurídico 1, pues la simplificada exposición omite la referencia a sustanciales cuestiones planteadas por los recurrentes que son de especial relevancia a los efectos de la resolución del recurso de amparo, y que, por no haber sido siquiera mencionadas, no han recibido respuesta alguna en la fundamentación jurídica del Auto. Así, entre otras cuestiones, se ha soslayado que la demanda, tras un pormenorizado examen de su articulado y del informe explicativo sobre el mismo, plantea que el Convenio europeo sobre indemnización a las víctimas de delitos violentos es una norma internacional non self-executing, sino que exige un desarrollo normativo expreso por parte de los Estados firmantes, que en nuestro ordenamiento no se ha llevado a cabo, por lo que los actores defienden que la Audiencia Nacional, al estimar que el Convenio es directamente aplicable, ha realizado una aplicación de las fuentes del derecho contrario a lo establecido en la Constitución. Tampoco se ha mencionado la insistencia de las demandantes sobre la necesaria prejudicialidad penal que conllevaría la apreciación de los presupuestos del art. 8.2 del referido Convenio, de la que habría prescindido la Sentencia impugnada, a pesar de que la cuestión excedería del ámbito de la jurisdicción contencioso-administrativa. Argumento que va más allá de la afirmación recogida en el antecedente 3 del Auto de que la Sala sentenciadora ha efectuado “un claro e inequívoco veredicto de culpabilidad” del fallecido, sin que haya existido persecución ni procedimiento penal, en el que haya podido defenderse, o que así haya quedado establecido previamente en una sentencia de la jurisdicción penal. Finalmente, no hay referencia alguna a la denuncia de la demanda en relación a que la Audiencia Nacional no ha aplicado la Convención internacional para la protección de todas las personas contra las desapariciones forzadas, de 20 de diciembre de 2006, ratificada por España por Instrumento de 14 de julio de 2009, a pesar de las circunstancias del caso, que justificarían el derecho a obtener una indemnización conforme a dicha Convención, alegación que se ha ilustrado con la cita de la jurisprudencia del Tribunal Europeo de Derechos Humanos que afirma que los familiares de las personas sometidas a desaparición forzosa tienen la condición de víctimas de tratamiento inhumano contrario al art. 3 del Convenio europeo para la protección de los derechos humanos y de las libertades fundamentales. En suma, se han omitido extremos de tanta relevancia que no se puede estimar que el Auto del que disiento haya dado una respuesta fundada a la demanda de amparo cuya inadmisión se resuelve.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Una vez expuesto ese primer punto de especial importancia, muestro mi discrepancia con el argumento desarrollado en el fundamento jurídico 2 del Auto, que concluye que el recurso es extemporáneo, sobre la base de que la lesión del derecho a la presunción de inocencia se atribuye en origen a la resolución del Ministerio del Interior que denegó la indemnización solicitada y que no se formalice ninguna queja autónoma contra la Sentencia de la Audiencia Nacional, de modo que el plazo de interposición no sería el de 30 días del art. 44.2 LOTC, sino el de 20 días establecido en el art. 43.2 LOTC, plazo que, en el presente caso, se habría excedido en el momento de presentar la demanda de amparo. No quiero desaprovechar la ocasión para poner de relieve la disfunción que supone esa diferencia de plazos entre ambos preceptos, que no obedece aparentemente a ningún motivo objetivo, sino que su razón de ser parece encontrarse en una desatención en el procedimiento legislativo de gestación de la reforma de la LOTC llevada a cabo por la Ley Orgánica 6/2007, de 24 de mayo, concretamente en el momento de examen de las enmiendas en la comisión constitucional del Congreso, en el cual se produjo la discordancia entre el texto de ambos preceptos. La cuestión no es baladí, porque, en último término, con independencia de la calificación que el justiciable dé a su recurso, es este Tribunal el que determina si tiene su fundamento en los arts. 43 o 44 LOTC, con lo que puede encontrarse, como es el caso, con una inesperada inadmisión por extemporaneidad. Espero y deseo que este Tribunal se decida ya a poner de manifiesto al legislador la necesidad de solucionar esta inexplicable e injustificable diferencia de régimen, unificando el plazo de ambos preceptos.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Hecho este inciso debo precisar que mi desacuerdo en cuanto a la concurrencia del óbice de extemporaneidad apreciado en el presente Auto se encuentra en la misma premisa de partida. A mi entender, no estamos ante un recurso de amparo del art. 43 LOTC, sino ante un amparo mixto. Es indudable que los actores imputaron originariamente la lesión de su derecho a la presunción de inocencia a la resolución del Ministerio del Interior que le denegó la indemnización solicitada bajo el argumento de que su esposo y padre fallecido pertenecía a la organización terrorista ETA, y así lo alegaron en el recurso contencioso-administrativo interpuesto contra la misma. Ahora bien basta leer con detenimiento el extenso escrito de la demanda para confirmar que también se dirigen quejas autónomas contra la Sentencia de la Audiencia Nacional, y en realidad la mayor parte de sus razonamientos se dirigen contra la fundamentación de la misma. Bastaría con remitirme al punto anterior, en el que he puesto de manifiesto las quejas sustanciales dirigidas por la demanda precisamente contra la Sentencia impugnada. Puede que alguna de ellas no tenga cabida propiamente en el derecho a la presunción de inocencia que se invoca como motivo único en la demanda, pero ello no es obstáculo para que este Tribunal las individualice y las examine de acuerdo con su verdadero tenor, pues nuestra doctrina ha sido flexible en ese extremo, apreciando el verdadero contenido de la queja, con independencia del mayor o menor acierto de la parte recurrente a la hora de residenciarla en uno u otro derecho fundamental (un ejemplo de ello lo encontramos en la reciente STC 220/2016, de 19 de diciembre, FJ 3). Como afirma nuestra STC 123/2010, de 29 de noviembre, FJ 2,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más allá de esas otras quejas, el recurso achaca fundadamente a la Sentencia de la Sala de lo Contencioso-Administrativo de la Audiencia Nacional la vulneración de su derecho a la presunción de inocencia de manera autónoma respecto a la lesión de tal derecho en que habrían incurrido también las resoluciones administrativas. En efecto, la indicada Sentencia no se ha limitado a dar por buena la argumentación de las decisiones del Ministerio del Interior, sino que, yendo más allá, ha realizado su propia valoración de los elementos de juicio, concluyendo que quedaba acreditado que la víctima era partícipe y pertenecía a una organización delictiva, dato que se correspondería con la previsión del art. 8.2 del Convenio europeo sobre indemnización a las víctimas de delitos violentos relativo a la denegación de la indemnización solicitada, por pertenecer el hijo de los actores, don José Antonio Lasa Arostegui a la banda terrorista ETA. Y llega a esa conclusión valorando especialmente el informe ampliatorio aportado por el Abogado del Estado con su escrito de contestación a la demanda, en relación con el cual afirma la Sentencia lo siguiente: “Pero es en el informe de la Comisaría General de la Dirección General de Policía de 3 de septiembre de 2014, acompañado con la contestación a la demanda, donde se ofrecen más datos específicos sobre la actuación del fallecido, en informe compuesto de 6 folios, donde se viene a señalar la militancia de D. José Antonio en ETA, integrado en un comando armado y con participación en varios actos terroristas cometidos por ese grupo, justificado por un lado con documentación obrante en diligencias policiales instruidas con ocasión de detenciones de miembros de ETA, de las que se aporta un extracto de las declaraciones efectuadas por los detenidos, y de otra parte diversas fuentes que exponen la generalizada consideración pública de que José Antonio Lasa era miembro de ETA, documentación toda ella a cuyo contenido nos remitimos y damos por reproducido”.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que la Sala forma su propia convicción, independiente de la alcanzada por las resoluciones administrativas impugnadas, y lo hace teniendo en cuenta, sobre todo, un elemento probatorio que no figuraba en el expediente administrativo, puesto que fue aportado en el curso del proceso contencioso-administrativo, y que, por consiguiente, no pudo ser tomado en consideración por las resoluciones del Ministerio del Interior. Por ello, si se tienen en cuenta los argumentos, cuestiones y objeciones que el recurso de amparo desarrolla al atacar la resolución judicial, no puede negarse la posibilidad de que ésta incurriera efectivamente en una vulneración independiente del derecho a la presunción de inocencia. No ya porque no hubiera reparado la vulneración que en origen habrían cometido las resoluciones administrativas, sino por llevar a cabo una inferencia propia e independiente de aquéllas, a partir de la cual llega a la conclusión de la pertenencia del señor Lasa Arostegui a la organización terrorista ETA.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expuesto, a mi juicio resulta patente que nos encontramos ante un amparo de naturaleza mixta, interpuesto dentro del plazo de 30 días fijado en el art. 44.2 LOTC (STC 136/2016, de 18 de julio, FJ 3), por lo que no concurre el óbice de extemporaneidad apreciado como causa de inadmisión en el Auto del que disiento. Paradójicamente, el propio Auto no se aleja de esta consideración ya que no limita su examen a las resoluciones administrativas, como sería lo pertinente en un recurso de amparo “puro” del art. 43 LOTC, sino que va enjuiciando al mismo tiempo lo resuelto por la Sentencia de la Audiencia Nacional, contradicción que se hace patente cuando se afirma al final de su fundamento jurídico 5 lo siguiente: “La conclusión no puede ser otra, por tanto, que la inadmisión a trámite de la demanda de amparo, también por inexistencia de la vulneración denunciada (art. 44.1 LOTC)”. A la vista de ello, creo que huelgan más comentarios, porque la propia resolución de la mayoría pone en evidencia, a mi juicio y como expuse en el debate, su incoherencia argumentativa en este extremo.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cuanto a la ausencia de verosimilitud de la lesión del derecho fundamental a la presunción de inocencia, me remito a la argumentación desarrollada en el Voto particular que he formulado al Auto de inadmisión del recurso de amparo 5656-2015 que se apoya en razonamientos prácticamente idénticos. En base a lo allí expuesto considero que la Sala debió admitir el recurso de amparo para analizar con detenimiento las quejas planteadas que, por su calado —por un lado, la suficiencia de los informes policiales para acreditar la comisión de un delito a efectos de la adopción de determinadas resoluciones administrativas, y por otro lado, la aplicación directa de previsiones de un Convenio internacional no auto-ejecutivo—, requerían un pronunciamiento de este Tribunal. Y porque además entiendo que la vulneraciones aducidas del art. 24 CE son indiciariamente verosímiles.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el presente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veintisiete de febrero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