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3720-2017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doña María Luisa Balaguer Callejón en el recurso de inconstitucionalidad núm. 3720-2017, apartándola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inconstitucionalidad núm. 3720-2017, promovido por el Presidente del Gobierno, se impugnan los artículos 13.2, segundo párrafo, y 36.1 de la Ley 10/2016, de 27 de diciembre, del presupuesto de la Comunidad Autónoma de Andalucía para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18 de julio de 2017, la Magistrada doña María Luisa Balaguer Callejón comunicó a los efectos oportunos que se abstenía de intervenir en la deliberación y votación del indicado recurso de inconstitucionalidad, al haber participado, en su anterior condición de Consejera del Consejo Consultivo de Andalucía, en la adopción del Dictamen núm. 672/2016, de 24 de octubre, sobre el anteproyecto de Ley del presupuesto de la Comunidad Autónoma de Andalucía para el año 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doña María Luisa Balaguer Callejón, Magistrada de este Tribunal, en virtud de lo previsto en los artículos 80 de la Ley Orgánica del Tribunal Constitucional y 221.4 de la Ley Orgánica del Poder Judicial (LOPJ), se estima justificada la causa de abstención formulada, puesto que la mencionada Magistrada intervino, en calidad de Consejera del Consejo Consultivo de Andalucía, en la adopción del Dictamen emitido por dicho órgano sobre el anteproyecto de Ley del presupuesto de la Comunidad Autónoma de Andalucía para el año 2017, lo que puede integrarse en la causa del artículo 219.13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doña María Luisa Balaguer Callejón en el recurso de inconstitucionalidad núm. 3720-2017, apartándola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