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17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6485-2015, promovido por doña Ximena Patricia Merino Benavidez, representada por la Procuradora de los Tribunales doña María Pilar Carrión Crespo y defendida por la Abogada doña Concepción Gómez Bermúdez, contra el Auto de 8 de octubre de 2015, dictado por la Audiencia Provincial de Santander (Sección Primera) en el rollo de apelación núm. 812-2015, resolución por la que se desestima el recurso interpuesto contra el Auto de 5 de junio de 2015 del Juzgado de Vigilancia Penitenciaria de Cantabria, que declaraba incumplida voluntariamente la pena de seis meses de trabajos en beneficio a la comunidad que le había sido impuesta a la recurrente de amparo por el Juzgado de lo Penal núm. 1 de Santander en la ejecutoria 386-2011, como sustitutiva de la pena de seis meses de prisión originariamente establecida en Sentencia de 30 de julio de 2010 por la comisión de un delito de estafa. Se ha personado en el procedimiento el Abogado del Estado, en la representación que ostenta.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noviembre de 2015 tuvo entrada en el registro general de este Tribunal un escrito de doña Ximena Patricia Merino Benavidez manifestando su voluntad de interponer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Segunda de este Tribunal de 3 de febrero de 2016 se acordó librar despacho al Colegio de Abogados de Madrid a fin de que se designara a la recurrente procurador y abogado del turno de oficio para su representación y defensa en el presente recurso de amparo. Recibidas las pertinentes comunicaciones de los Ilustres Colegios de Abogados y Procuradores, por diligencia de ordenación de la Secretaría de Justicia de la Sala Segunda de 14 de marzo de 2016 se tuvieron por designados a la Procuradora de los Tribunales doña María del Pilar Carrión Crespo para la representación de la recurrente y a la Abogada doña Concepción Gómez Bermúdez para su defensa, confiriéndose a la citada Procuradora un plazo de 20 días para que, bajo la dirección de la Abogada mencionada, presentara la correspondiente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28 de abril de 2016, la recurrente presentó escrito solicitando que, con interrupción del plazo para presentar la demanda, se le diera vista de las actuaciones judiciales. De acuerdo con dicha petición, por diligencia de fecha 4 de mayo de 2016, la Secretaría de Justicia acordó, con suspensión del plazo para presentar la demanda, dirigir atenta comunicación a la Audiencia Provincial de Santander (Sección Primera) y al Juzgado de Vigilancia Penitenciaria núm. 1 de Cantabria para que remitieran certificación o fotocopia adverada de las actuaciones correspondientes al rollo de apelación 812-2015 y al expediente 299-2012. Una vez recibidas las actuaciones, la recurrente presentó su escrito de demanda en el registro general de este Tribunal el día 11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30 de julio de 2010, el Juzgado de lo Penal núm. 1 de Santander condenó a la ahora recurrente de amparo como autora de un delito de estafa a las penas de 6 meses de prisión y de inhabilitación especial para el ejercicio del derecho de sufragio pasivo por el mismo tiempo. Esta condena ganó firmeza una vez que la Audiencia Provincial de aquella capital (Sección Primera) desestimó, en Sentencia de 15 de julio de 2011, el recurso de apelación interpuesto por la ahora demandante. Incoada la ejecutoria 386-2011, el Juzgado de lo Penal declaró, por medio de Auto de 5 de octubre de 2011, que no había lugar a la suspensión de la pena privativa de libertad impuesta al no tener la condenada, a la vista de su hoja histórica penal, la condición de “delincuente primario”. En Auto de 16 de enero de 2012 el Juzgado de lo Penal acordó, no obstante, la sustitución “de la pena de seis meses de prisión por la pena de trabajos en beneficio de la comunidad”, resultando competente para el seguimiento y control de la ejecución de esta pena sustitutiva el Juzgado de Vigilancia Penitenciaria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Vigilancia Penitenciaria núm. 1 de Cantabria formó el expediente 299-2012 para el seguimiento y control del plan de ejecución de los trabajos en beneficio de la comunidad (180 jornadas) elaborado por el servicio de gestión de penas y medidas alternativas. Tras una serie de vicisitudes, que determinaron que la primera entidad designada rechazara a la recurrente por no adecuarse al perfil demandado, el 9 de mayo de 2012 se fijó un nuevo plan de ejecución conforme al cual la penada debía realizar las jornadas de trabajo en el servicio de gestión de penas y medidas alternativas de Cantabria, realizando tareas de apoyo y limpieza, con horario de 15:30 a 21:30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octubre de 2012 tuvo entrada en el Juzgado un escrito en el que la recurrente de amparo solicitaba un aplazamiento de la ejecución de la pena, alegando motivos personales y adjuntando documentación médica relativa al seguimiento de un tratamiento de quimioterapia. El aplazamiento solicitado fue concedido por el Juzgado en providencia de 9 de noviembre de 2012. En fecha 17 de octubre de 2013, la recurrente de amparo presentó un nuevo escrito en el que alegaba que le resultaba imposible, por motivos de salud, llevar a cabo el cumplimiento de las jornadas de trabajo, alegando que se había sometido a una “intervención quirúrgica en los dedos de los pies” y que se encontraba “en espera de operación del hombro derecho”, razón por la que solicitaba que fuera señalada cita con el médico forense para la evaluación de su estado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fue reconocida por la Médico Forense el día 11 de noviembre de 2013, recibiéndose en fecha 16 de diciembre siguiente el informe elaborado por esta profesional, en el que se manifestaba lo siguiente: “considerando que de la patologías referidas [por la ahora actora], la única que en el momento actual produce limitación es la del hombro derecho, consideramos que puede realizar cualquier actividad, que no demande grandes requerimientos en el hombro”.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7 de febrero de 2014 tuvo entrada en el Juzgado el nuevo plan de ejecución de las jornadas de trabajos en beneficio de la comunidad pendientes (156) elaborado por el servicio de gestión de penas y medidas alternativas. El plan consistía en la realización de tareas de apoyo en el archivo del Fondo de Garantía Salarial entre el 17 de febrero de 2014 y el 4 de octubre de 2014. La penada no llegó, no obstante, a iniciar el cumplimiento de este nuevo plan de ejecución alegando que no podía realizar las tareas encomendadas, razón por la cual el servicio de gestión de penas y medidas alternativas elaboró un nuevo plan de ejecución que tuvo entrada en el Juzgado el 25 de febrero de 2014. En dicho plan se establecía que el cumplimiento de las 156 jornadas pendientes de cumplimiento se realizaría en la Confederación Española de Personas con Discapacidad Física y Orgánica de Cantabria, a través de una actividad “administrativa” y “de acompañamiento” a realizar entre el 21 de abril de 2014 y el 6 de agosto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17 de septiembre de 2014 tuvo entrada en el Juzgado un escrito del servicio de gestión de penas y medidas alternativas en el que se ponía en conocimiento del órgano judicial, como incidencia del plan de ejecución, que la recurrente de amparo había interrumpido el cumplimiento de la pena “alegando problemas médicos”. En el informe de la jefa del servicio de gestión de penas y medidas alternativas, de 9 de septiembre de 2014, se manifestaba lo siguiente: “personada la penada a la cita hecha para alegaciones por la interrupción del cumplimiento de la pena, manifiesta que dicha interrupción se debió a haber sufrido una caída que le imposibilitó continuar el cumplimiento y que actualmente no está en condiciones de poder elaborar un nuevo plan de ejecución ni sabe cuándo esto será posible ya que sigue pendiente de diversas consultas médicas”. El informe señalaba, finalmente, que la penada sólo había llegado a cumplir un total de 69 jornadas de las 180 a las que había sido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24 de septiembre de 2014, el Juzgado acordó que se procediese “al reconocimiento por el Médico Forense de la interesada”. Ante la imposibilidad de citarla en el domicilio fijado por la actora, el funcionario de auxilio judicial del Juzgado se puso en contacto telefónico con ella, dándole la ahora recurrente de amparo la referencia de su nuevo domicilio. La recurrente fue citada, en cualquier caso, también por teléfono para que compareciera el 30 de octubre de 2014 a efectos de ser reconocida por la médico forense en el Instituto de Medicina Legal. En fecha 26 de noviembre de 2014 se recibió en el Juzgado el informe médico forense en el que se concluye que la recurrente de amparo “se encuentra recuperada de las patologías que presentó, pudiendo realizar cualquier tipo de trabajo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servicio de gestión de penas y medidas alternativas intentó citar a la ahora demandante para la elaboración de un nuevo plan de ejecución. No obstante, la primera citación fue realizada en el domicilio anterior, circunstancia que motivó que aquélla no llegara a comparecer a la cita. Advertida por el Juzgado esta circunstancia, el órgano judicial ordenó al servicio de gestión de penas y medidas alternativas que intentara citar a la ahora actora en el nuevo domicilio designado por medio de correo ordinario, certificado y con acuse de recibo. Esta segunda citación, realizada en el domicilio correcto, no fue entregada personalmente a la recurrente, por estar ésta ausente en horas de reparto, dejándose aviso en el buzón, sin que, pese a ello, la ahora actora acudiera a la oficina de correos a recoger la citación. Ante esta circunstancia, el servicio de gestión de penas y medidas alternativas remitió al Juzgado un informe de fecha 22 de mayo de 2015, manifestando que la recurrente no había comparecido a la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5 de junio de 2015 el Juzgado resolvió tener por “incumplida voluntariamente” por la recurrente de amparo la pena de trabajos en beneficio de la comunidad que le había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15 de junio la recurrente envió una carta manuscrita al Juzgado, manifestando lo siguiente: “[y]o no me niego a realizar ningún trabajo en beneficio de la comunidad. El caso es que yo no he recibido ninguna carta o aviso en la dirección ya indicada. La primera carta que recibí fue el día 12 del presente, que es cuando me he puesto en contacto con ustedes”. A la carta presentada por la recurrente de amparo se le dio tratamiento de recurso de reforma, que fue desestimado por el Juzgado mediante Auto de fecha 24 de junio de 2015. En el fundamento jurídico único de esta resolución se señala lo siguiente: “[l]a penada dice no haber recibido ni carta ni aviso pero no es cierto pues se la cita en el domicilio que aportó y sigue siendo el suyo para darle la oportunidad de reanudar los trabajos, no acudiendo a la oficina de correos a recoger la citación ni contactando con el CIS o el Juzgado que condenó”.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interpuso después recurso de apelación, alegando que “no nos encontramos ante un incumplimiento voluntario de la pena sustitutiva consistente en trabajos en beneficio de la comunidad sino ante un claro incumplimiento por parte de la Administración Penitenciaria de la obligación de agotar todos los posibles medios de comunicación personal con la penada”. El recurso ponía de manifiesto que constaba en el expediente un número de teléfono móvil en el que la recurrente de amparo siempre había sido localizada por el propio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Audiencia Provincial de Santander (Sección Primera), en Auto de fecha 8 de octubre de 2015, desestimó el recurso de apelación. La Sala considera en la resolución dictada que sobre la condenada pesa el deber de estar pendiente de cumplir la pena que le ha sido impuesta. Estima el tribunal provincial que se la citó con acuse de recibo en el domicilio que ella misma había designado y, pese al aviso de correos en el que consta la procedencia, no acudió a recoger la citación, lo que supuso un incumplimiento de sus obligaciones. Una vez notificada esta resolución a la penada, ésta se dirigió, en fecha 18 de noviembre de 2015, al Tribunal Constitucional manifestando su voluntad de interponer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Recibido el expediente del Juzgado de Vigilancia Penitenciaria, el Juzgado de lo Penal núm. 1 de Santander acordó en Auto de 13 de enero de 2016, previa audiencia del Ministerio Fiscal, que se procediera, de acuerdo con lo prevenido en el artículo 88.2 del Código penal (CP), a la ejecución de la pena de prisión originariamente impuesta en la Sentencia (156 días de prisión). A estos efectos, requirió expresamente a la demandante de amparo para que, en el plazo de cinco días, ingresara voluntariamente en el Centro Penitenciario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dicho ingreso en prisión llegara a verificarse, la demandante de amparo solicitó en fecha 10 de febrero de 2016 que se acordara la suspensión de la ejecución de la pena impuesta “en tanto se resuelve el expediente de solicitud de amparo constitucional”, petición que fue rechazada por el órgano judicial en providencia de 1 de marzo de 2016. La actora presentó, después, recurso de reforma contra esta providencia, impugnación que fue también desestimada por resolución de 21 de abril de 2016. Consta, finalmente, que mediante Auto de 15 de julio de 2016 el Juzgado de lo Penal, apreciando que el plazo de prescripción de la pena de prisión había transcurrido en su integridad sin que hubiera llegado a iniciarse en ningún momento su cumplimiento, acordó declarar “la prescripción de la pena a la que fue condenada” la recurrente de amparo, así como disponer el consiguiente “archivo de las actuaciones”, decisiones ambas que ganaron firmeza al no resultar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estima que las resoluciones impugnadas vulneraron su derecho a la tutela judicial efectiva (art. 24.1 CE), ya que el órgano judicial no agotó todas las posibilidades que tenía a su disposición para citarla ante el servicio de gestión de penas y medidas alternativas para la elaboración de un nuevo plan de ejecución de los trabajos en beneficio de la comunidad. La recurrente subraya que “estamos en presencia de una notificación para dar cumplimiento a una pena que de no llevarse a efecto supondrá la entrada en prisión”, estando en juego, por tanto, su libertad personal, habilitando igualmente la decisión adoptada “la deducción de testimonio para proceder de conformidad con el art. 468 CP, por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según afirma la actora, el mero aviso dejado por los empleados de correos en el buzón del domicilio no puede equipararse a una notificación personal. Frustrado este primer intento de notificación, la recurrente reprocha al Juzgado que no intentara “una segunda notificación”. Añade que “tampoco se intentó la localización telefónica que había resultado eficaz en todas las ocasiones anteriores”. En esas circunstancias, el órgano judicial dedujo indebidamente que la actora había decidido voluntariamente no comparecer ante el servicio de gestión de penas y medidas alternativas, cuando la realidad es que no había sido citada, de acuerdo con lo que prescriben los artículos155 y siguientes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suma, la demandante que la violación del derecho fundamental radica en que el órgano judicial “no cuidó que fuesen agotados todos los medios que tenía a su alcance para llevar a cabo una notificación personal incumpliendo de este modo la diligencia que le era debida y exigible desde la perspectiva del derecho a la tutela judicial efectiva sin indefensión … teniendo especial relevancia dicha notificación, pues significaría tener por incumplida la pena con la consecuencia del ingreso en prisión de la recurrente y su posible procesamiento por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13 de febrero de 2017 se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consecuencia, la misma resolución dispuso que se dirigiera atenta comunicación al Juzgado de Vigilancia Penitenciaria núm. 1 de Cantabria, “a fin de que, en plazo que no exceda de diez días, emplace a quienes hubieran sido parte en el procedimiento, en su caso, excepto la parte recurrente en amparo, para que puedan comparecer en el presente recurso de amparo”. Por último se ordenó en la referida providencia, de conformidad con lo solicitado en la demanda, que se formara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Formada la pieza de suspensión, que fue acordada por providencia dictada por la Sección Cuarta de este Tribunal en fecha 13 de febrero de 2017, una ulterior diligencia de ordenación de la Secretaría de Justicia de 28 de febrero de 2017 acordó, en aplicación de lo dispuesto en el artículo 51 de la Ley Orgánica del Tribunal Constitucional (LOTC), dirigir atenta comunicación al Juzgado de lo Penal núm. 1 de Santander para que remitiera certificación o copia adverada de las actuaciones correspondientes a la ejecutoria 386-2011, recibiéndose, finalmente, copia testimoniada de éstas en fecha 28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57/2017, de 24 de abril, la Sala Segunda acordó, finalmente, la extinción de la pieza cautelar de suspensión al constatar que el Juzgado de lo Penal núm. 1 de Santander había declarada prescrita la pena de prisión en la que la recurrente cifraba el daño que podía irrogársele si no se acordaba la suspensión de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febrero de 2017, el Abogado del Estado, en la representación que ostenta, interesó que se le tuviera por personado en el proceso constitucional. Así fue acordado mediante diligencia de ordenación de 11 de mayo de 2017, dándose asimismo vista de las actuaciones a las partes personadas y al Ministerio Fiscal por plazo de veinte días, para que presentaran alegaciones, de acuerdo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junio de 2017 presentó sus alegaciones el Ministerio Fiscal, interesando el otorgamiento de amparo por vulneración “del derecho fundamental a la libertad (art. 17 CE) 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destaca el Fiscal que, antes de abordar el fondo del asunto, cabe plantearse la posibilidad de que concurran dos óbices de admisibilidad. De un lado, entiende el Fiscal que el recurso de amparo podría haber perdido objeto, puesto que la pena de prisión originariamente impuesta, cuya ejecución venía determinada por la declaración judicial de incumplimiento voluntario de los trabajos, fue declarada prescrita por el Juzgado de lo Penal núm. 1 de Santander, circunstancia que ha determinado, incluso, que el propio Tribunal Constitucional haya declarado, en el seno de este mismo proceso, la extinción de la pieza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 plantearse, a juicio del Fiscal, que resulte de aplicación el óbice de falta de agotamiento de la vía judicial [art. 44.1 a) LOTC], puesto que lo acaecido en la ejecutoria demuestra, a su juicio, que la actora aún tenía en su mano algún cauce jurídico con el que tratar de evitar la ejecución de la pena privativa de libertad, como era precisamente la petición de declaración de prescripción de la misma. La prescripción, sin embargo, fue declarada de oficio, sin que la recurrente la solicitara.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Planteados los anteriores óbices, a los que el Fiscal alude como mera opción a evaluar por el Tribunal, sin asumirlos formalmente ni interesar, por tanto, su apreciación en Sentencia, analiza el defensor de la legalidad el fondo del recurso de amparo planteado, concluyendo que debe estimarse la demanda por vulneración del derecho a la tutela judicial efectiva (art. 24.1 CE) en relación con el valor libertad (art. 17 CE). Estima, en este sentido, que la decisión judicial de declarar voluntariamente incumplidos los trabajos, al abrir “la puerta al cumplimiento de la privación de libertad, tal y como se acordó … en Auto de 13 de enero de 2013”, aun no afectando directamente al derecho fundamental sustantivo a la libertad, sí que suponía una “afectación de la libertad” que determina, de acuerdo con la doctrina constitucional, que el escrutinio de la decisión judicial deba ser especialmente exigente, al estar ésta sujeta a un deber reforzado de motivación. Siendo este el canon constitucional aplicable, el Fiscal estima que las decisiones judiciales de instancia y apelación dedujeron el incumplimiento voluntario de la pena de un acto de comunicación defectuosamente ejecutado, inidóneo, por ello, para sustentar el juicio de valor alcanzado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la estimación del amparo, el Fiscal interesa que se declare la nulidad de las resoluciones judiciales impugnadas, pero considera, al tiempo, que no procede acordar retroacción alguna, dado que la pena privativa de libertad ha sido declarada prescrita y no se ha acordado, en el seno del procedimiento, la deducción de testimonio por posible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5 de junio de 2017 tuvieron entrada en el registro general de este Tribunal las alegaciones del Abogado del Estado, en las que se interesa la desestimación de la demanda de amparo. A juicio del representante del Gobierno, tanto el Juzgado de Vigilancia como la Audiencia Provincial se limitaron, en sus respectivas resoluciones, a apreciar la consecuencia jurídica legalmente prevista para el comportamiento realizado por la actora, que no acudió a la cita del servicio de gestión de penas y medidas alternativas. La falta de comparecencia de la interesada, según aprecia claramente la resolución de la Audiencia, fue el resultado de su falta de diligencia, ya que la sujeción a los trabajos, como pena sustitutiva de la prisión, implicaba el deber de la recurrente de colaborar activamente con los órganos competentes. Para el Abogado del Estado “decidida la aplicación de una pena sustitutiva de la prisión, ciertamente la recurrente debía en cierto modo estar al tanto o ser proactiva en este sentido, de cara al desarrollo de la ejecución”. El Abogado del Estado entiende que “la notificación fue correcta” y que “la interesada debió acudir a la Oficina de correos a retirar el aviso y enterarse del contenido material de una comunicación que la misma notificada intuía, pero insistimos que no es tanto esa intuición, que también cuanto que la actuación adecuada del empleado de comunicación en el domicilio de la penada, ante la situación de ausencia de esta última”. Por tanto, concluye solicitando el representante de la Administración que el amparo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13 de junio de 2017 fueron registradas en este Tribunal las alegaciones de la demandante de amparo, en las que interesa la estimación de la demanda. En su escrito, la recurrente pone de manifiesto que ha sido designada una letrada de turno de oficio de Madrid, habiéndose producido los hechos determinantes del recurso “en Cantabria, es decir a más de 450 kilómetros de distancia, lo que imposibilita que la letrada que suscribe puede acudir a preguntar al Juzgado de Cantabria sin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2017,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 5 de junio de 2015, dictado por el Juzgado de Vigilancia Penitenciaria núm. 1 de Cantabria, resolución en la que el citado órgano judicial tuvo por voluntariamente incumplida la pena de trabajos en beneficio de la comunidad impuesta a la recurrente de amparo en sustitución de la pena de seis meses de prisión originariamente establecida en la Sentencia condenatoria de 30 de julio de 2010. También se impugna el Auto de 8 de octubre de 2015 de la Audiencia Provincial de Cantabria (Sección Primera), desestimatorio del recurso de apelación interpuesto frente 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estima que las resoluciones impugnadas vulneraron su derecho a la tutela judicial efectiva (art. 24.1 CE), pues en ambas se dedujo el incumplimiento voluntario de la pena de trabajos en beneficio de la comunidad de la incomparecencia de la recurrente a una cita con el servicio de gestión de penas y medidas de seguridad que no le había sido correctamente comunicada y de la que, por dicha razón, no había tenido conocimiento. El Ministerio Fiscal apoya la estimación de la demanda de amparo al considerar que las resoluciones dictadas no cumplen con el deber reforzado de motivación (art. 24.1 CE) que es exigible a los órganos judiciales cuando está afectada la libertad individual (art. 17 CE). Se opone, en cambio, al otorgamiento de amparo el Abogado del Estado, que estima que si la recurrente no llegó a tener conocimiento de la citación efectuada fue por su propia negligencia, ya que tenía la obligación de permanecer atenta a cualquier incidencia relativa al cumplimiento de la pena. Dicha obligación determinaba, a su juicio, que la actora debiera “intuir” que se había producido un intento de notificación en su nuevo domicilio, buscando en su buzón el aviso y presentándose, después, en la oficina de correos para recoger la notificación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señalado en los antecedentes, el Ministerio Fiscal plantea la posibilidad de que concurran dos óbices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afirma el Fiscal que el hecho de que la pena de prisión originariamente impuesta haya sido declarada prescrita sin que hubiera llegado siquiera a iniciarse la ejecución de la misma puede determinar que el recurso de amparo haya perdido su objeto. Alega, en este sentido, que ya el incidente cautelar tramitado en el seno de este mismo procedimiento de amparo fue declarado extinguido justamente por esa circunstancia en el Auto 57/2017, de 24 de abril. La pérdida de objeto planteada por el Ministerio Fiscal no puede, sin embargo, ser estimada, dada la diferencia que existe entre el interés tutelado en el incidente cautelar y el que debe ser atendido por este Tribunal en el trámite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seno del incidente cautelar, la misión de este Tribunal es evitar la consumación de un perjuicio irreparable directamente derivado de la inmediata ejecutividad de las resoluciones impugnadas y cuya reparación no puede demorarse, por su especial naturaleza, al propio trámite de Sentencia. En el caso que nos ocupa, la recurrente alegaba en el aludido incidente que, de no acordarse la suspensión de las resoluciones impugnadas, la pena de prisión inicialmente impuesta en la Sentencia condenatoria debía ser ejecutada por disposición expresa de la ley [art. 88.2 del Código penal (CP), en la redacción entonces vigente]. Afirmaba, así, la actora que se cernía sobre ella un peligro cierto e inmediato de verse materialmente privada de libertad por efecto de lo acordado en las resoluciones concretamente impugnadas en el recurso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constató entonces, en el citado Auto 57/2017, que la pena de prisión originaria había sido declarada prescrita por el Juzgado de lo Penal con posterioridad a la presentación de la demanda de amparo, y concluyó, por ello, que el riesgo de daño personal que la actora invocaba como fundamento de su petición cautelar había desaparecido por completo. La petición de suspensión realizada había perdido, por ello, su objeto, máxime cuando la ejecutoria 386-2011 había sido objeto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valoración de la pervivencia del objeto del recurso que ha de realizarse una vez llegados al trámite de Sentencia, estadio procedimental en el que ahora se halla este Tribunal, es, sin embargo, distinta. Como hemos señalado en otras ocasiones lo esencial, en este punto, es dilucidar si la circunstancia sobrevenidamente producida ha hecho desaparecer la causa determinante de la lesión del derecho fundamental y ha tenido, por ello, un verdadero efecto reparador, lo que no puede apreciarse, en particular, cuando “la extinción de responsabilidad de los recurrentes se fundó en motivos distintos […] a los planteados en este recurso de amparo … no habiéndose reparado la lesión en la vía ordinaria” (SSTC 61/2001, de 25 de febrero, FJ 2; 8/2002, de 14 de enero, FJ 2; 167/2005, de 20 de junio, FJ 2, y 63/2014, de 5 de mayo, FJ 2). En dichos supuestos subsiste, pues, un interés legítimo en la resolución del amparo “sin perjuicio de que los efectos de su eventual estimación sean meramente declarativos y deban limitarse a la anulación de las resoluciones impugnadas” (STC 63/2014,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pues, de determinar la posible pérdida de objeto del recurso resulta decisivo que la circunstancia sobrevenidamente acaecida haya hecho desaparecer la causa determinante de la lesión consumada en los derechos fundamentales de la actora, teniendo, por ello, un claro efecto reparador sobre la misma. Pues bien, siguiendo dicho patrón de enjuiciamiento, puede observarse que, en el caso que nos ocupa, la declaración de prescripción de la pena originaria no ha hecho desaparecer la causa determinante de la lesión denunciada por la recurrente, en cuanto no ha supuesto el reconocimiento del carácter no voluntario del incumplimiento de la pena de trabajos en beneficio de la comunidad. Esto determina la pervivencia de un interés legítimo en que la lesión del derecho fundamental sea declarada formalmente y en que las resoluciones impugnadas sean anuladas para hacer desaparecer la valoración judicial sobre la existencia de un comportamiento ilícito atribuible a la penada. No puede olvidarse, en este punto, que la nulidad de las resoluciones impugnadas puede ser de utilidad a efectos de dejar sin sustento toda posibilidad futura de incoación de un procedimiento penal por posible delito de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el Fiscal parece señalar en sus alegaciones que, puesto que la pena de prisión no llegó a ejecutarse por haberse declarado prescrita y puesto que tal prescripción fue acordada de oficio por el Juzgado de lo Penal y no a instancia del propio interesado, la recurrente no llegó a agotar todos los medios de impugnación que estaban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posible óbice de admisibilidad tampoco puede ser estimado. La obligación resultante del artículo 44.1 a) de la Ley Orgánica del Tribunal Constitucional (LOTC) es la de agotar todos los medios de impugnación que están al alcance del recurrente de amparo dentro de la vía ordinaria, lo que significa que el actor tiene el deber de utilizar todas las vías procesales existentes para depurar la vulneración sufrida en sus derechos fundamentales. Tal obligación de combatir la vulneración padecida por todos los medios procesales a su alcance no puede confundirse, sin embargo, con un supuesto, y más amplio, deber de utilizar todas las estrategias legales posibles (como, por ejemplo, alegar la prescripción de la pena) para evitar el perjuicio final que puede resultar de la vulneración del derecho fundamental. Es claro que, en este caso, la posible prescripción de la pena de prisión originariamente impuesta podía constituir un medio de defensa plausible para evitar el ingreso en prisión, pero es igualmente patente que se trata de una cuestión jurídica completamente independiente de la vulneración del derecho fundamental del artículo 24.1 CE eventualmente acaecida en la ejecución de la pena sustitutiva, sin que una y otra compartan siquiera el mismo sustrato fáctico (que en el caso de la prescripción es el puro transcurso del tiempo y en el de la frustración de la pena sustitutiva, el incumplimiento voluntario de la misma por parte de la penada). No puede, pues, reprocharse a la actora, a efectos de apreciar un óbice de admisibilidad del recurso de amparo, que no alegara la posible prescripción de la pena de prisión originariamente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alegación del Fiscal podría dar lugar, más bien, a valorar si la demanda de amparo incurre en el óbice del artículo 44.1 a) LOTC por resultar prematura la interposición del recurso, al no haberse verificado, al tiempo de registrarse la demanda, la privación de libertad que, en última instancia, pretendía prevenirse. Pero este argumento tampoco resulta atendible, puesto que, como acaba de señalarse, este Tribunal ha estimado que la recurribilidad en amparo de las vulneraciones del artículo 24.1 CE atribuidas a decisiones judiciales que implican afectación del valor libertad no está condicionada a la efectiva materialización de la ejecución de la privación de libertad correspondiente (vid. por ejemplo, la STC 226/2015, de 2 de noviembre, en la que el recurrente se hallaba en situación material de libertad por haber accedido a la libertad condicional), siendo lo decisivo, en el caso que nos ocupa, que en el momento de la interposición del recurso de amparo existiera un riesgo cierto de privación efectiva de libertad derivado de la ejecución de la pena de prisión originariamente impuesta, al resultar dicha privación de libertad una consecuencia legalmente asociada a la declaración de incumplimiento voluntario de la pena de trabajos en beneficio de la comunidad según la redacción del Código penal vigente al tiempo de los hechos (art.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los óbices de admisibilidad apuntados por el Ministerio Fiscal han de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 los óbices de admisibilidad planteados por el Ministerio Fiscal, ha de realizarse una primera delimitación objetiva del presente proceso constitucional, identificando la concreta vertiente del derecho a la tutela judicial efectiva (art. 24.1 CE) que queda comprometida en el mismo. Puede observarse, en este punto, que, en la demanda de amparo, la actora combina dos tipos de argumentaciones sobre la vulneración consumada en su derecho fundamental a la tutela judicial efectiva.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la demandante reprocha a los órganos judiciales actuantes que extrajeran una conclusión jurídica (el incumplimiento “voluntario” de la pena sustitutiva) de un hecho-base (la incomparecencia a la cita del servicio de gestión de penas y medidas alternativas) que, en su opinión, no se correspondía con la verdad. A su juicio, como se ha expresado en los antecedentes, no podía calificarse como voluntario el incumplimiento de una obligación de la que la actora ni siquiera tenía conocimiento. Desde este concreto prisma, la lesión del derecho fundamental se atribuye en la demanda al contenido argumental de las propias resoluciones impugnadas, que sería incompatible con las exigencias de motivación derivadas del derecho a la tutela judicial efectiva (art. 24.1 CE) poniendo de manifiesto la actora, de forma expresa, el efecto final que la decisión adoptada por los órganos judiciales tiene en su situación personal de libertad, al ser legalmente obligada la ejecución de la pena de prisión originaria y al resultar, igualmente, posible la deducción de testimonio por delito de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la actora reprocha al Juzgado de Vigilancia Penitenciaria que no asegurase que las comunicaciones entre el servicio de gestión de penas y medidas alternativas y la propia penada se ajustaran al régimen de los actos de comunicación procesal que, con carácter general, se regula en la Ley de enjuiciamiento civil. Desde esta perspectiva, la actora parece situar el origen de la lesión de su derecho fundamental en la forma en que la que fue citada ante el servicio de gestión de penas y medidas alternativas y, más concretamente, en el hecho de que, una vez frustrada la primera tentativa de notificación en su domicilio, no se siguieran las formalidades legales que rigen los actos de comunicación procesal de naturaleza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centra sus alegaciones, y la consiguiente solicitud de estimación de la demanda de amparo, en la primera de las dos perspectivas aludidas, poniendo el acento en la afectación de la libertad personal que supone la decisión judicial de declarar incumplida la pena de trabajos en beneficio de la comunidad. Según razona, tal decisión determinaba legalmente la ejecución de la pena de prisión originariamente impuesta en la Sentencia condenatoria, circunstancia por la cual entiende que la resolución del órgano judicial quedaba sujeta a un deber reforzado de motivación (art. 24.1 CE en relación con el valor libertad dimanante del art. 17 CE), siendo las razones empleadas por los órganos judiciales para deducir el carácter voluntario del incumplimiento de la pena claramente inidóneas, según el custos legis, para satisfacer dicho estándar de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marco argumental, hemos de señalar, en línea con lo alegado por el Fiscal, que es únicamente la dimensión del derecho a la tutela judicial efectiva (art. 24.1 CE) como derecho a obtener una resolución motivada, especialmente en un supuesto de afectación de la libertad individual, en los términos materialmente invocados por la recurrente en su demanda de amparo, la que está en juego en el caso que ahora nos ocupa, lo que determina que sea la solvencia constitucional de los razonamientos empleados en las resoluciones impugnadas y no la idoneidad formal de los cauces de comunicación entablados en un concreto trámite de ejecución de la pena de trabajos en beneficio de la comunidad, el objeto jurídico sobre el que hemos de centrar nuestro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ignorarse que la relevancia constitucional de la forma de un acto de comunicación procesal (entre el órgano judicial y las partes) está ligada, en la doctrina de este Tribunal, bien a la adecuada constitución de la relación jurídico procesal (lo que exige el correcto emplazamiento de los interesados para que puedan comparecer en el proceso), bien a la necesidad de otorgar a las partes ya comparecidas la posibilidad de alegar y probar lo que estimen necesario en defensa de sus pretensiones. En ambos supuestos, la forma en que el órgano judicial comunica con el individuo afectado adquiere una singular dimensión constitucional, al resultar directamente comprometido, en el primer caso, el derecho de acceso al proceso y, en el segundo, el derecho a no padecer indefensión en el seno del mismo, como contenidos sustanciales y autónomos del derecho a obtener una tutela judicial efectiva, según la propia dicción literal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en el caso que ahora nos ocupa no se individualiza ningún acto de comunicación que pueda ser subsumido en una de estas dos vertientes del aludido derecho fundamental, pues la actora se hallaba debidamente comparecida en el proceso ejecutivo y no puede decirse tampoco que la omisión de una determinada formalidad en un acto de comunicación con el órgano judicial le haya privado de la oportunidad de defenderse en un trámite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es que el acto de comunicación cuestionado (cita para comparecer ante el servicio de gestión de penas y medidas alternativas para fijar un nuevo plan de cumplimiento de los trabajos) se sitúa en el ámbito ordinario de desarrollo de la relación jurídico-procesal entablada, durante la ejecución de una pena de trabajos en beneficio de la comunidad, entre el penado y la entidad administrativa encargada de gestionar la prestación de dichos trabajos, bajo control y seguimiento judicial. En este concreto plano, la forma de comunicación ordinaria entre los indicados servicios administrativos y el penado es, en sí misma, una cuestión de legalidad ordinaria, carente, por sí sola, de toda dimensión constitucional. Ni el Código penal, ni la Ley de enjuiciamiento criminal, ni tan siquiera la norma reglamentaria que desarrolla el modo de ejecución de la pena de trabajos en beneficio de la comunidad (Real Decreto 840/2011, de 17 de junio), regulan, en realidad, un modo específico y unívoco de sustanciación de las comunicaciones ordinarias entre el penado, los servicios administrativos y la concreta entidad empleadora; comunicaciones que pueden producirse, por ello, a través de medios que, en principio, pueden ser flexibles y que, en todo caso, resultan constitucionalmente irrelevantes.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es, en cambio, objeto de regulación precisa en el Código penal (art. 49 CP) la obligación que pesa sobre el Juez de Vigilancia Penitenciaria de valorar las incidencias acaecidas en esa relación de tracto sucesivo y determinar si suponen un incumplimiento voluntario por parte del penado de la obligación asumida de realizar la prestación de los trabajos. En el caso que nos ocupa, es esa valoración judicial, y sólo ella, la que trasciende el ámbito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 que puede tener un alcance que rebase el ámbito de la legalidad ordinaria para adentrarse en el nivel de la constitucionalidad es la decisión judicial que considere que la pena de trabajos en beneficio de la comunidad ha sido voluntariamente incumplida, lo que implica ope legis, como consecuencia para la penada, la ejecución de la pena de privación de libertad originariamente impuesta en Sentencia. Y todo ello en la medida en que la resolución judicial dictada no sólo ha de ser motivada (art. 24.1 CE) sino que ha de cumplir con un deber reforzado de motivación por afectar a la libertad individual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este Tribunal, que la decisión del órgano judicial no pueda reputarse directamente lesiva del derecho fundamental previsto en el artículo 17 CE no significa que la afectación del valor superior de la libertad no tenga un importante influjo en el examen de la eventual lesión del derecho a obtener tutela judicial efectiva (art. 24.1 CE), pues, según hemos declarado, hay resoluciones judiciales que, sin lesionar dicho derecho, afectan a la libertad como valor superior del ordenamiento constitucional en cuanto “modalizan la forma en que la ejecución de una restricción de libertad se llevará a cabo” (SSTC 320/2006, de 15 de noviembre, FJ 4, y 226/2015, de 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esos casos cualificados de afectación del valor superior de la libertad, hemos afirmado que debe “entenderse reforzado el canon normalmente exigible en relación con el derecho contenido en el art. 24.1 CE” (SSTC 147/1999, de 4 de agosto, FJ 3, y 43/2008, de 10 de marzo, FJ 4) “de manera que la motivación exigible a cualquier resolución judicial que afecte a ese valor superior no se reduce a la mera expresión de las razones que permitan conocer cuáles han sido los criterios jurídicos esenciales, fundamentadores de la decisión ... sino que debe extenderse a las circunstancias que constitucionalmente justifican la situación de privación de libertad. Por decirlo en otros términos: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 (SSTC 2/1997, de 13 de enero, FJ 3; y 226/2015, FJ 4). Esta exigencia se hace aún más evidente desde la perspectiva resocializadora que debe presidir la ejecución de las penas privativas de libertad de acuerdo con el artículo 25.2 CE (SSTC 43/2008, FJ 4, y 226/2015,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en suma, a este Tribunal entrar a dilucidar el modo en que la pena de trabajos en beneficio de la comunidad haya de ser ejecutada, mucho menos la concreta manera en que los diferentes actos de comunicación entre el servicio administrativo competente y la propia penada hayan de llevarse a efecto, cuestión que, como queda dicho, en ningún caso puede confundirse con las exigencias constitucionales relativas a la adecuada constitución de una relación jurídico-procesal o a la proscripción de indefensión en el seno del proceso, debiendo evitarse la traslación mimética de tales exigencias fuera de su marco estricto de aplicación, pues tal cosa supondría la invasión de un espacio que sólo al legislador corresponde llenar.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acaba de señalarse, nuestro estricto cometido en el presente recurso de amparo es examinar la suficiencia de la motivación empleada por los órganos judiciales para concluir que la frustración de la ejecución de la pena judicialmente establecida era achacable a la voluntad del penado y que no obedecía, en cambio, a la falta de diligencia de los órganos administrativos encargados de su gestión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en este punto, que, de acuerdo con nuestra doctrina, “para verificar … si una resolución que afecta al valor libertad está motivada en los términos requeridos por el artículo 24.1 CE, este Tribunal no debe limitarse a constatar que el órgano judicial ha exteriorizado una razón sin incurrir en arbitrariedad, irrazonabilidad o error patente. Sin abandonar el plano externo de enjuiciamiento que caracteriza el examen constitucional de la motivación de las resoluciones judiciales, debemos, antes bien, asegurarnos de que el órgano judicial ha cumplido el deber reforzado de motivación que sobre él pesaba plasmando en su resolución razones acordes a la regulación legal del beneficio penitenciario solicitado y específicamente ligadas al concreto supuesto de hecho planteado” (STC 226/2015, FJ 4), de modo que pueda comprobarse “la relación directa y manifiesta existente entre la norma que el juzgador declara aplicable y el fallo de la resolución, exteriorizada en la argumentación jurídica de la misma” (STC 112/1996, de 24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“la resolución judicial cumple con el canon de motivación reforzada si su mera lectura evidencia, sin necesidad de mayor indagación, que el órgano judicial ha ponderado las circunstancias particulares del recurrente de las que legalmente depende la concesión o denegación del beneficio penitenciario en juego. El deber de motivación reforzada no es, así, sino una manifestación cualificada del test de razonabilidad que es propio, con carácter general, del deber de motivación resultante del art. 24.1 CE” (STC 226/2015, FJ 4), ya que se trata, en definitiva, de “comprobar la razonabilidad de la fundamentación de las resoluciones recurridas … desde la perspectiva del derecho fundamental a la libertad (art. 17.1 CE)” (SSTC 31/1999, de 8 de marzo, FJ 3; y 226/2015,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Llevando la doctrina expuesta al caso que nos ocupa, puede constatarse sin mayor dificultad la realidad de la lesión denunciada por la actora y, en consecuencia, la procedencia de otorgar el amparo por ella solicitado, con las prevenciones que después se harán sobre el alcance del mismo. Los órganos judiciales de instancia y apelación entendieron que la penada había incumplido de modo voluntario la pena de trabajos en beneficio de la comunidad y extrajeron tal conclusión, no de la valoración del conjunto de circunstancias acaecidas a lo largo de la ejecución de la misma, sino de una incidencia muy determinada: la falta de comparecencia de la recurrente de amparo a la cita concertada por el servicio de gestión de penas y medidas alternativas para la elaboración de un nuevo plan de cumplimiento (informe del referido servicio de 22 de mayo de 2015). Sin embargo, en la resoluciones judiciales no se exteriorizan elementos de juicio suficientes, a la vista de las circunstancias del caso, para inferir de esta mera incidencia puntual la voluntariedad del incumplimiento de la pena, razón por la cual la resolución dictada ha de reputarse lesiva del derecho a la tutela judicial efectiva (art. 24.1 CE) en relación con la libertad individual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las resoluciones impugnadas la voluntariedad del incumplimiento de la pena se deduce lisa y llanamente del hecho de que la recurrente de amparo no acudiera a la oficina de Correos a pesar de que se le había dejado un aviso en el buzón de su domicilio, no habiendo, en realidad, constancia de que dicho aviso llegara a ser conocido por la penada. Resulta notorio, en cambio, que, a efectos de lograr que tal cita fuera efectivamente cumplimentada, no se intentó siquiera, por parte del servicio de gestión de penas y medidas alternativas o del Juzgado, entablar contacto telefónico con la interesada, medio de comunicación sencillo e informal que anteriormente se había demostrado eficaz para incidencias similares con ella misma. Las circunstancias fácticas relativas al modo en que habían tenido éxito citas anteriores (como el reconocimiento forense en el Instituto de Medicina Legal) ponen de relieve, por ello, la manifiesta falta de ponderación en las resoluciones judiciales impugnadas de las circunstancias previas del asunto, que revelaban que un simple intento de contacto telefónico podía ser suficiente para salvar la incidencia acaecida. En tal sentido, la deducción de la voluntariedad del incumplimiento de los trabajos, con el consiguiente efecto de ejecución de la pena de prisión originaria, no resultó suficientemente motivada, a la luz de las circunstancias del caso, todo ello desde la óptica de los arts. 24.1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anterior, procede estimar el amparo solicitado, debiendo, no obstante, limitarse el alcance de nuestra tutela a la declaración de la vulneración del derecho fundamental y a la nulidad de las resoluciones impugnadas, sin que proceda, como advierte el Fiscal, retroacción alguna, ya que la pena de prisión originariamente impuesta ha sido declarada prescrita y la ejecutoria 386-2011 se encuentra en estado de archivo.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Ximena Patricia Merino Benavidez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relación con su derecho a la libertad (art. 17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Auto de 8 de octubre de 2015, dictado por la Audiencia Provincial de Santander (Sección Primera) en el rollo de apelación núm. 812-2015. Y del Auto de 5 de junio de 2015 del Juzgado de Vigilancia Penitenciaria núm. 1 de Cantabria, dictado en el expediente 299-2012, para el seguimiento y control del plan de ejecución de los trabajos en beneficio de la comunidad impuestos en la ejecutoria 386-2011 del Juzgado de lo Penal núm. 1 de Santander.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