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433-2013, interpuesto por el Gobierno de Canarias contra los artículos 1, 3, 4.14, 6, 8, apartados 1, 2 y 3, 9, disposición adicional primera y disposición final sexta del Real Decreto-ley 16/2012, de 20 de abril, de medidas urgentes para garantizar la sostenibilidad del Sistema Nacional de Salud y mejorar la calidad y seguridad de sus prestaciones.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23 de enero de 2013 la Directora General del servicio jurídico del Gobierno de Canarias, en la representación que ostenta, interpuso recurso de inconstitucionalidad contra los artículos 1, 3, 4.14, 6, 8, apartados 1, 2 y 3, 9; disposición adicional primera y disposición final sexta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totalidad de los preceptos impugnados vulneran el artículo 86.1 CE por falta del presupuesto habilitante de la extraordinaria y urgente necesidad. La demanda recuerda la doctrina constitucional en la materia y sostiene que, respecto a los preceptos impugnados los razonamientos ofrecidos por el Gobierno en la parte expositiva del Real Decreto-ley 16/2012 en orden a justificar la extraordinaria y urgente necesidad de su dictado no son suficientes. En relación con el artículo 1, relativo a la nueva condición de asegurado, el Gobierno de Canarias señala que la motivación ofrecida alude a normativa comunitaria y a pronunciamientos del Tribunal de Cuentas, sin que haya ninguna justificación específica sobre el carácter extraordinario y urgente de la medida. Sobre el artículo 3, que crea un fondo de garantía asistencial, de carácter extrapresupuestario, dirigido a cubrir los desplazamientos entre Comunidades Autónomas y ciudades de Ceuta y Melilla de personas que gocen de la condición de asegurado en el Sistema Nacional de Salud, se afirma en la exposición de motivos que la constitución de este fondo se hace imprescindible pero el eventual interés público en su creación, no ampara que se formalice a través del instrumento excepcional que representa el Decreto-ley. Tampoco respecto al artículo 6 se explicita el presupuesto habilitante del Decreto-ley, pues, en modo alguno, visto su contenido, es posible entender que responda a la necesidad de respeto al principio de austeridad o de racionalización del gasto público en la oferta de medicamentos y productos sanitarios a que se refiere la exposición de motivos cuando alude al capítulo que incluye este precepto. Se trata de una medida de tipo organizativo, que impone el establecimiento de servicios de farmacias propio en centros sanitarios y de asistencia social, y de la que no existe explicación sobre su inclusión en una norma excepcional como es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medidas que se incluyen en el artículo 8, apartados 1, 2 y 3, dirigidas a modificar la legislación en materia de profesiones sanitarias, y en el artículo 9, que crea un registro estatal de profesionales sanitarios, la demanda tampoco encuentra verdaderas razones de urgencia. Idénticas objeciones, en cuanto a la no concurrencia del presupuesto habilitante del Decreto-ley, cabría oponer respecto de la regulación contenida en la disposición adicional primera, en cuanto al régimen de los españoles residentes en el exterior, así como de la incluida en la disposición final sexta, que modifica el Real Decreto 1301/2006, de 10 de noviembre, por el que se establecen las normas de calidad y seguridad para la donación, la obtención, la evaluación, el procesamiento, la preservación, el almacenamiento y la distribución de células y tejidos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Canarias denuncia la inconstitucionalidad del artículo 1 del Real Decreto-ley 16/2012 en cuanto que el legislador estatal, al anudar la asistencia sanitaria a la Seguridad Social, contraviene los artículos 41 y 43 CE, en los que se había basado el legislador para introducir un Sistema Nacional de Salud orientado a la prestación asistencial universal desvinculado de la cotización a la Seguridad Social. Por el contrario, el Real Decreto-ley 16/2012 introduce el concepto de “asegurado”, vinculando, en gran medida, el derecho de acceso a la asistencia sanitaria pública y gratuita al sistema contributivo de Seguridad Social, lo que sería contrario a la doctrina constitucional y a la idea de la universalidad de la asistencia sanitaria que subyace en el artículo 43 CE. Por ello la demanda considera que la modificación que el artículo1.1 del Real Decreto-ley 16/2012 opera sobre el artículo 3 de la Ley 16/2003, de 28 de mayo, de cohesión y calidad del Sistema Nacional de Salud, y en particular, las restricciones al acceso a las prestaciones sanitarias públicas que se contienen en el apartado 3 de este último precepto legal, deben reputarse contrarias al principio de igualdad establecido en el artículo 14 CE y al derecho a la protección de la salud del artículo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1.2 vulneraría las competencias de la Comunidad Autónoma de Canarias de desarrollo legislativo y ejecución en materia de sanidad e higiene del artículo 32.10 del Estatuto de Autonomía de Canarias (EACan), en cuanto que reserva al Estado las funciones de reconocimiento y control de la condición de asegurado, las cuales tienen un carácter marcadamente ejecutivo, con lo que esa reserva no está justificada desde la perspectiva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también considera que los artículos 4.14 y 6 infringen las competencias autonómicas. El artículo 4.14 añade un artículo 94 ter a la Ley 29/2006, de 26 de julio, de garantías y uso racional de los medicamentos y productos sanitarios, autorizando al Instituto Nacional de la Seguridad Social para tratar los datos que resulten imprescindibles para determinar la cuantía de las aportaciones de los beneficiarios en la prestación farmacéutica. Tal función constituye una típica expresión de la competencia ejecutiva. En cuanto al artículo 6, sobre medidas relativas a la atención farmacéutica en los hospitales, en los centros de asistencia social y en los centros psiquiátricos, se le reprocha que deja sin contenido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febrero de 2013, el Pleno del Tribunal, a propuesta de la Sección Tercera, acordó admitir a trámite el recurso de inconstitucionalidad promovido por el Gobierno de Canarias y, en su representación y defensa, por la Directora General del Servicio Jurídico del mismo, contra los artículos 1; 3; 4.14; 6; 8 apartados 1, 2 y 3; 9; disposición adicional primera y la disposición final sexta del Real Decreto-ley 16/2012, de 20 de abril, de medidas urgentes para garantizar la sostenibilidad del Sistema Nacional de Salud y mejorar la calidad y seguridad de sus prestaciones;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general del Tribunal Constitucional el 19 de febrero de 2013 el Abogado del Estado se personó en el proceso, solicitando la concesión de una prórroga del plazo para formular alegaciones por ocho días más, que le fue concedida por providencia del Pleno de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27 de febrero de 2013, el Presidente del Senado comunicó que la Mesa de la Cámara acordó personarse en el procedimiento y ofrecer su colaboración a los efectos del artículo 88.l LOTC. Lo mismo hizo el Presidente del Congreso de los Diputados, por escrito que tuvo entrada en este Tribunal ese día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por escrito registrado el 15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una serie de cuestiones preliminares, referidas a la exposición del objeto del recurso, la descripción del contenido del Real Decreto-ley 16/2012 y la evolución normativa de la delimitación del ámbito subjetivo de cobertura en el Sistema Nacional de Salud, para concluir con las notas que definen la nueva regulación del régimen jurídico del derecho a la asistencia sanitaria tras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del Real Decreto-ley 16/2012 superan el test constitucional sobre el presupuesto habilitante del artículo 86.1 CE, de acuerdo con la doctrina constitucional (por todas, SSTC 329/2005, de 15 de diciembre, FJ 5; 332/2005, de 15 de diciembre, FFJJ 5 y ss.; 68/2007, de 28 de marzo, FJ 6: 31/2011; de 17 de marzo, FJ 3; 137/2011, de 14 de septiembre, FJ 4, y 1/2012, de 13 de enero, FJ 6). Las razones de urgencia han quedado exteriorizadas tanto en la memoria de análisis de impacto normativo como en la exposición de motivos y en el debate de convalidación: (i) el marco de una crisis económica sin precedentes, constatada en los informes del Banco de España, que exige fuertes ajustes presupuestarios, y de la que se ha hecho eco el Tribunal (AATC 95/2011 de 21 junio, FJ 5; 96/2011, de 21 de junio, FJ 5, y 147/2012, de 16 de julio, FJ 6); (ii) la importancia del gasto sanitario en las medidas de corrección del déficit, en la senda de consolidación fiscal pactada con los órganos de la Unión Europea y (iii) la ausencia de normas comunes sobre el aseguramiento, el crecimiento desigual en las prestaciones del catálogo, la falta de adecuación de algunas de ellas a la realidad socioeconómica y la propia falta de rigor y énfasis en la eficiencia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han dado cumplidas razones de la relación de conexión entre la necesidad apreciada y las medidas impugnadas: (i) en cuanto a la definición de asegurado, la necesidad de corregir los abusos del llamado turismo sanitario, que supondrán un ahorro estimado en 917 millones de euros; (ii) el impacto de las medidas orientadas a garantizar el uso racional del medicamento se cuantifica en un ahorro de 3.550 millones de euros; (iii) las medidas de reforma del Estatuto marco del personal estatutario han quedado cuantificadas en 500 millones de euros; y (iv) los acontecimientos relacionados con actividades de promoción y publicidad en apoyo de la donación de células y tejidos humanos, que aconsejaban completar la transposición de la Directiva 2004/23/CE, del Parlamento Europeo y del Consejo, de 31 de marzo de 2004, reguladora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concurrir el presupuesto habilitante, dentro de los límites materiales del artículo 86.1 CE, nada impide que el decreto-ley realice una modificación estructural si ésta resulta de extraordinaria y urgente necesidad, como ha quedado justificado. La nota de provisionalidad de estas normas no alude a su carácter limitado o con cláusula de caducidad, sino a la necesidad de su convalidación o ratificación parlamentaria para su pervivencia en el tiempo (SSTC 178/2004, de 21 de octubre, FJ 6, y 189/2005, de 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los concretos preceptos que han sido impugnados señala que el artículo 1 no vulnera los artículos 14, 41 y 43 CE. El artículo 43 CE no impone un único modelo sanitario, ni tampoco que el Estado deba garantizar una plena prestación sanitaria pública para toda persona que resida, regular o irregularmente, en España. La única reducción del ámbito subjetivo de la cobertura que cabe imputar a la norma impugnada es la relativa a los inmigrantes en situación irregular. En el marco de las SSTC 95/2000, de 10 de abril, FJ 3, y 236/2007, de 7 de noviembre, FJ 4, el examen del acceso a la sanidad con cargo a fondos públicos en los países de nuestro entorno, que integran la misma comunidad jurídica de protección de los derechos humanos reconocidos en los textos y convenios internacionales en la materia, permite concluir que no existe uniformidad en el modo de abordar la financiación pública de la sanidad que se presta a los inmigrantes en situación irregular. Por el contrario, sí parece existir consenso en otorgarles el tratamiento de urgencia con independencia de su situación legal, en cuanto conecta con la protección de la vida y de la integridad física de la persona, si bien en gran parte de los países de nuestro entorno se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legal del derecho a la salud, la Constitución autoriza al legislador a establecer condiciones de ejercicio para los extranjeros distintas de las que rigen para los españoles e incluso a tomar en consideración el dato de su situación legal en España. Para que sea admisible, el Tribunal ha exigido: (i) que no se vea afectado el contenido del derecho imprescindible para la garantía de la dignidad humana, concepto que hoy podría conectarse con la atención de urgencia; (ii) que la distinción se dirija a preservar otros derechos, bienes o intereses constitucionalmente protegidos, señaladamente el principio constitucional de estabilidad presupuestaria del artículo 135 CE, en un contexto de extraordinarias dificultades, lo que no resulta contrario al pacto de derechos económicos, sociales y culturales (artículos 2.1 y 12.1) ni a la Carta de derechos fundamentales de la Unión Europea (artículo 35); (iii) que la medida sea proporcional al fin perseguido, a cuyo efecto se señala que, además de las prestaciones garantizadas, la prevención sanitaria queda cubierta a través de los dispositivos de salud pública sin necesidad de tarjeta sanitaria (artículo 6 de la Ley 33/2011, de 4 de octubre, general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1.2, impugnado por motivos competenciales, argumenta que, de acuerdo con la normativa preexistente, el reconocimiento de la condición de asegurado o de beneficiario ya correspondía al Instituto Nacional de la Seguridad Social o a la Tesorería General de la Seguridad Social, según los colectivos. En la tensión que siempre ha existido entre la consideración de la asistencia sanitaria con cargo a fondos públicos como prestación de la Seguridad Social o como prestación al margen de ésta, el Real Decreto-ley 16/2012 ha optado por aproximarla nuevamente al régimen de la Seguridad Social incluyendo un concepto claro de ese modelo como es el de “asegurado”. Esta opción del legislador justifica que a efectos competenciales, vuelva a tener relevancia el artículo 149.1.17 CE en cuanto al “régimen económico de la Seguridad Social” (SSTC 124/1989, de 7 de julio, FJ 3, y 195/1996, de 28 de noviembre,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se aceptara la anterior argumentación, estaría igualmente justificada la asunción de la función de reconocer la condición de asegurado por órganos estatales, como función ejecutiva básica, según la doctrina constitucional (por todas, STC 33/2005, de 17 de febrero, FJ 6). La decisión exige imperativamente de un ente supraordenado que, de forma homogénea, garantice la igualdad de todas las personas que se encuentren en España en el acceso a la sanidad. Estos mismos motivos deben conducir a desestimar la impugnación del artículo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6, el Abogado del Estado sostiene que resulta obvia la constitucionalidad de su apartado primero, el cual fija una exigencia mínima que puede superarse por las Comunidades Autónomas. El apartado segundo aumenta el margen de actuación de las Comunidades Autónomas, permitiendo que exceptúen a determinados centros sanitarios de la obligación de contar con un servicio de farmacia hospitalaria propio, si bien el legislador estatal impone límites a esta posibilidad, dejando un amplio margen de desarrollo autonómico. En cuanto al apartado tercero, nuevamente se trata de una norma ordenada a garantizar un mínimo de calidad y seguridad en todo centro: que cuenten, en todo caso, con un depósito de medicamentos, garantizando así el acceso a medicamentos en los centros sanitarios, en condiciones mínimas de seguridad y racionalidad en su uso y dispensación. En materia de seguridad de los medicamentos opera el título competencial normativo pleno sobre “productos farmacéuticos” (STC 152/2003, de 17 de julio, FFJJ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julio de 2017,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ha de resolver el recurso de inconstitucionalidad interpuesto por el Gobierno de Canarias contra determinados preceptos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demanda plantea, en primer lugar, la vulneración del artículo 86.1 CE en la que incurrirían la totalidad de los preceptos impugnados. Por otra parte, el artículo 1 del Real Decreto-ley 16/2012 sería contrario a lo dispuesto en los artículos 14, 41 y 43 CE, al restringir los beneficiarios del sistema nacional de salud vinculando el derecho de acceso a la asistencia sanitaria al sistema contributivo de Seguridad Social. También lo sería por contrariar las competencias autonómicas relativas a la gestión del sistema sanitario público en cuanto que su apartado segundo determina la asunción de competencias ejecutivas por órganos estatales. Por último, los artículos 4.14 y 6 del Real Decreto-ley 16/2012 contienen un conjunto de medidas referidas a la prestación farmacéutica y a la organización de servicios de farmacia hospitalaria que vulnerarían las competencias autonómicas en materia de ordenación farmacéutica y organización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igualmente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del asunto es necesario realizar alguna precisión preliminar a fin de delimitar el objeto del recurso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16/2012 ha sido ya objeto de las SSTC 139/2016, de 21 de julio; 183/2016, de 3 de noviembre; 33/2017, de 1 de marzo; 63/2017, de 25 de mayo, y 64/2017, de 25 de mayo, cuya doctrina deberá ser tenida en cuenta en la medida en que resulte trasladable al caso que ahora nos ocupa.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63/2017 declaró la inconstitucionalidad de la disposición final sexta del Real Decreto-ley 16/2012, en cuanto añade un párrafo al artículo 4.1 del Real Decreto 1301/2006, de 10 de noviembre, en el inciso “y la Organización Nacional de Trasplantes cuando las actividades pretendidas superen dicho ámbito”. Consecuentemente, ha de apreciarse la pérdida sobrevenida del objeto del recurso respecto a dicho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tacha de vulneración del artículo 86.1 CE por no concurrir el presupuesto habilitante de la extraordinaria y urgente necesidad, ha de ser desestimada en lo que respecta al artículo 1 del Real Decreto-ley 16/2012 en atención a lo razonado en la STC 139/2016,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condicionamiento del derecho al acceso a la asistencia sanitaria a través de la condición de asegurado, que comporta la exclusión de determinados colectivos de la titularidad del derecho (artículo 1.1 del Real Decreto-ley 16/2012) debe desestimarse en atención a lo ya razonado en la STC 139/2016,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por motivos competenciales del artículo 1.2, que añade un artículo 3 bis a la Ley 16/2003, de 28 de mayo, de cohesión y calidad del Sistema Nacional de Salud, queda desestimada en atención a lo razonado en la STC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4.14, que añade un nuevo artículo 94 ter a la Ley 29/2006 (actualmente, artículo 103 del texto refundido aprobado por Real Decreto Legislativo 1/2015), ha sido impugnado por entender que vulneraba las competencias autonómicas. Dicha queja ha quedado desestimada en la STC 63/2017, FJ 5 b), al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por motivos competenciales del artículo 6, que regula medidas relativas a la atención farmacéutica en los hospitales, en los centros de asistencia social en régimen de asistidos, y en los centros psiquiátricos, ha de desestimarse conforme a la STC 63/2017,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este Tribunal se pronunció expresamente acerca de la conformidad competencial de los apartados 2 y 3 de dicho artículo 6, pero de su razonamiento se infiere, sin dificultad, que el apartado 1 también tiene carácter básico, ya que en dicha Sentencia se afirma que “la regulación aquí controvertida, en cuanto fija un requisito mínimo para determinados centros sanitarios y asimilados (régimen de asistidos) que, en razón al tamaño de su oferta asistencial no ambulatoria, requieren, a juicio del legislador básico, de un servicio de dispensación de medicamentos, rodeado de las necesarias garantías: los servicios de farmacia hospitalaria, bajo la titularidad y responsabilidad de un farmacéutico especialista en esta materia, tienen encomendada la custodia, conservación y dispensación de medicamentos de uso humano para su aplicación dentro de las instituciones del Sistema Nacional de Salud, o en algunos supuestos de medicamentos sometidos a reserva singular (arts. 3.6 y 85.1 del texto refundido de la Ley de garantías y uso racional de los medicamentos y productos sanitarios aprobado por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anterior, resta por resolver la queja de vulneración del artículo 86.1 CE que se plantea en relación con los artículos 3, 6, 8, apartados 1, 2 y 3, 9, disposición adicional primera y disposición final sexta del Real Decreto-ley 16/2012, pues, pese a lo afirmado en la demanda, nada se alega al respecto sobre el artículo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examen también ha de quedar excluido el artículo 3 y las disposiciones adicional primera y final sexta, salvo en el inciso ya declarado inconstitucional por la STC 63/2017. En efecto, la demanda no argumenta mínimamente acerca de las razones por las que estos preceptos vulneran el artículo 86.1 CE, porque se limita a afirmar bien que, respecto al artículo 3, “no ampara que se formalice a través del instrumento excepcional que representa el decreto ley”, o bien, simplemente, a negar, respecto a las otras dos disposiciones, que “las razones de eficiencia que la justifican en la exposición de motivos justifique la urgencia y el carácter extraordinario de la medida”. La STC 72/2014, de 8 de mayo, FJ 4, exige una fundamentación que contenga un análisis y una argumentación suficientes en la demanda, ya que constituye una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la concurrencia de la presunción de constitucionalidad [SSTC 204/2011, de 15 de diciembre, FJ 2 b); 22/2012, de 16 de febrero, FJ 2 b), y 165/2013, de 26 de septiembre de 2013, FJ 13 a)]. En consecuencia, habiéndose incumplido tal carga, debe desestimarse este motivo de inconstitucionalidad en relación con el artículo 3, la disposición adicional primera y la disposición final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control constitucional externo que corresponde a este Tribunal en la comprobación del necesario respeto a los límites que impone el artículo 86.1 CE para la utilización de la figura del decreto-ley,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sostenerla.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queja debemos tener presente la doctrina de la STC 139/2016, FFJJ 3 a 6, que se reitera en las SSTC 183/2016, FFJJ 3 a 5; 33/2017, FJ 3; 63/2017, FJ 3, y 64/2017, FJ 2. Todas estas Sentencias resuelven recursos de inconstitucionalidad interpuestos contra diversos preceptos del Real Decreto-ley 16/2012, rechazando, en lo que ahora importa, las tachas esgrimidas por los recurrentes con fundamento en la pretendida vulneración del artículo 86.1 CE, por entender que no concurre el presupuesto habilitante de la extraordinaria y urgente necesidad que exige este precepto constitucional para aprobar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33/2017, FJ 3, el primero de estos elementos fue examinado ampliamente en la STC 139/2016, dónde se afirma que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que la situación de extraordinaria y urgente necesidad y la necesidad de adoptar medidas inmediatas para corregirla ha sido justifica por el Gobierno de forma explícita y razonada. Nada afecta a la anterior consideración el hecho de que, en todo o en parte, pudiera pretenderse resolver una situación de carácter estructural y no coyuntural, pues ya hemos indicado que eso no es, por sí mismo, determinante para estimar que se haya hecho un uso constitucionalmente inadecuado de la figura del decreto-ley”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por tanto, examinar el segundo elemento de nuestro canon, es decir, la existencia de una necesaria conexión entre la situación de urgencia definida y las medidas que en el decreto-ley se adoptan, en una relación directa o de congruencia con la situación que se trata de afrontar (SSTC 29/1982, de 31 de mayo, FJ 3; 182/1997, de 20 de octubre, FJ 3, y 137/2003, de 3 de julio, FJ 4). Este examen ha de realizarse en relación con el contenido positivo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introduce una serie de medidas relativas a la atención farmacéutica en los hospitales, en los centros de asistencia social y en los centros psiquiátricos. Su apartado primero establece la obligación de contar con un servicio de farmacia hospitalaria propio, cuando estos centros cuenten con cien camas o más. El apartado segundo permite que, mediante convenio o acuerdo, las Comunidades Autónomas eximan de dicha exigencia a los centros obligados, siempre que dispongan de un depósito de medicamentos vinculado al servicio de farmacia hospitalaria del hospital público de referencia en el área o zona sanitaria correspondiente. El apartado tercero prescribe que los centros no obligados deben disponer de un depósito de medicamentos vinculado a un servicio de farmacia del área sanitaria y bajo la responsabilidad del jefe del servicio, en el caso de los hospitales del sector público, y a una oficina de farmacia establecida en la misma zona farmacéutica o a un servicio de farmacia hospitalaria, en el supuesto de que se trate de un hospital del sector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 de la exposición de motivos del Real Decreto-ley 16/2012 se señala que “el uso racional y la adecuación terapéutica a la duración real de los tratamientos es uno de los temas en los que se debe poner el énfasis. Así, los últimos datos de gestión medioambiental de residuos de medicamentos ponen de manifiesto los preocupantes costes de destrucción de productos desechados sin utilizar o de unidades excedentes de las pautas terapéuticas establecidas, que no sólo confirman la necesidad de mejorar la eficiencia en el proceso de prescripción, dispensación y uso de medicamentos, sino que alertan de los preocupantes costes medioambientales derivados”. Por su parte, el apartado V de la exposición de motivos del Real Decreto-ley 16/2012 indica que el capítulo IV del Real Decreto-ley incorpora determinadas medidas relacionadas con la prestación farmacéutica y añade que “la financiación de medicamentos y productos sanitarios en el Sistema Nacional de Salud es uno de los grandes desafíos actuales. La austeridad en el gasto público, imprescindible en todo momento, ha devenido un objetivo inaplazable”.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del Real Decreto-ley 16/2012 (“Diario de Sesiones del Congreso de los Diputados”, núm. 31 de 17 de mayo, correspondiente a la sesión plenaria núm. 30), la Sra. Ministra de Sanidad, Servicios Sociales e Igualdad, insistió en que “el gasto farmacéutico en España solo en recetas supone el 19,3 por 100 del gasto sanitario total. Si se le añade la farmacia hospitalaria, el gasto rebasa ampliamente el 20 por 100 … Era inaplazable dar respuesta a esta situación. Por último, se tiraban toneladas de medicamentos al año sin ser utilizados. Señorías, hemos pedido un esfuerzo muy importante a la industria farmacéutica para que colaboren en la reducción del coste de los medicamentos, y también para que sigan invirtiendo en innovación, en inversión y desarrollo … Asimismo, vamos a potenciar el uso de medicamentos genéricos, la revisión de los precios de referencia y otros procedimientos que comportarán ahorros para 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control puramente externo que corresponde a este Tribunal, que debe respetar el margen de discrecionalidad política que en la apreciación del requisito del presupuesto habilitante corresponde al Gobierno, se debe concluir que no se ha vulnerado el segundo elemento del canon constitucional requerido: la conexión de sentido entre la medida adoptada y la situación de urgencia previamente definida. Se aprecia que las normas impugnadas guardan relación directa con la situación de urgencia que se trata de afrontar; de modo que existe conexión de sentido entre la situación de urgencia, derivada de las dificultades por las que atraviesa el sistema sanitario público, y las medidas adoptadas, en cuanto que persiguen la racionalización y reducción de los gastos que se financian con cargo a dicho sistema. Como ya puso de manifiesto la STC 33/2017, FJ 3, “tanto en la exposición de motivos como en el debate de convalidación, se pone de manifiesto la necesidad inaplazable de cumplimiento de los objetivos que se concretan: de un lado, en la búsqueda de la eficiencia en el proceso de prescripción y dispensación de medicamentos y productos sanitarios, en condiciones que resulten compatibles con la austeridad en el gasto público que contribuya al sostenimiento financiero del sistema, y, de otro, el impulso del uso racional de los medicamentos, garantizando a la vez el acceso generalizado a los mismos, en condiciones de efectividad y seguridad. Estamos por tanto ante la plasmación de un objetivo de ahorro que guarda la necesaria congruencia con los problemas que la norma persigue solucionar y la situación deficitaria que se pretende controlar, por lo que la medida cuestionada no puede considerarse desconectada de los objetivos generales perseguidos por la norma de urgencia, derivados de las dificultades por las que atraviesa el sistema sanitario público, en cuanto tiene por objeto la racionalización del gasto farmacéutico, como medio para contribuir a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son trasladables al presente caso por cuanto, aun tratándose de una medida de tipo organizativo, la norma persigue garantizar la dispensación de medicamentos en determinados establecimientos, asegurando su uso racional mediante la configuración de un servicio de dispensación atribuido a un especialista en esta materia. Se busca así la eficiencia en el proceso de prescripción y dispensación de medicamentos, lo que hace que la concreta medida que examinamos guarde relación con los objetivos que la norma de urgencia persigue, lo que permite desestimar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Resta por examinar la regulación de los artículos 8 y 9. El artículo 8 modifica el artículo 25 de la Ley 44/2003, de 21 de noviembre, de ordenación de las profesiones sanitarias, regulando la formación especializada en áreas de capacitación específica. El artículo 9 añade una nueva disposición adicional décima a la Ley 16/2003, de 28 de mayo, de cohesión y calidad del Sistema Nacional de Salud, mediante la que se crea el registro estatal de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VI de la exposición de motivos del Real Decreto-ley 16/2012, tras advertir que “en el Capítulo V de este real decreto-ley se contemplan una serie de medidas destinadas a corregir determinadas situaciones estructurales en relación con los recursos humanos, verdaderos activos del Sistema Nacional de Salud” da cuenta de estas dos medidas en los términos siguientes. Respecto al artículo 8 indica que “la inminente aplicación de la troncalidad en la formación de especialistas del Sistema Nacional de Salud hace urgente realizar determinadas modificaciones en la Ley 44/2003, de 21 de noviembre, de ordenación de las profesiones sanitarias, en lo relativo a la regulación de las Áreas de Capacitación Específica, la clarificación de las competencias en la formación de especialistas, la resolución de las solicitudes de acreditación de centros docentes y su auditoría y evaluación. La creación de Áreas de Capacitación Específica no admite demora para dar respuesta a las necesidades del progreso científico y al derecho y deber que tienen los profesionales en orden a su desarrollo profesional. Este desarrollo es una petición unánime de los profesionales sanitarios, del Consejo Nacional de Especialidades en Ciencias de la Salud, de las sociedades científicas y de las administraciones sanitarias. Sin embargo, al haber transcurrido más de 8 años desde la aprobación de la Ley 44/2003, de 21 de noviembre, es necesario adaptar el desarrollo de las Áreas de Capacitación Específica a las nuevas necesidades del sistema sanitario y a la evolución que la formación sanitaria especializada está experimentando tanto a nivel interno (introducción de criterios de troncalidad en la formación de especialistas) como en el ámbito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9, se afirma que “la necesidad de crear un Registro Estatal de Profesionales Sanitarios se basa en que se trata de una herramienta imprescindible para garantizar la información a la población y a las instituciones de la situación de los profesionales desde los diferentes aspectos que configuran la práctica profesional. La información respecto de la certificación de que el profesional no esté sometido a sanción disciplinaria o inhabilitación profesional se constituye en una garantía para la seguridad de los pacientes y da cumplimiento a la exigencia del derecho comunitario para acreditar la buena práctica de los profesionales en el ámbito del derecho a la libre circulación, que tiene una gran incidencia en el sector salud” A lo anterior añade que “los registros autonómicos y colegiales no son suficientes para garantizar la necesaria planificación y control de los recursos humanos con los que cuenta el sistema sanitario. Este registro estatal, al posibilitar una conexión con los registros autonómicos en tiempo real, permitirá que los datos de especial necesidad estén disponibles de modo inmediato, desde la constancia de resolución de expedientes disciplinarios hasta la adecuada planificación de las necesidades de especialistas en estrecha conexión con las ofertas anuales de plazas en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la Sra. Ministra sostuvo que “en este real decreto-ley hemos dado respuesta a demandas históricas de los profesionales sanitarios. A tal efecto, el real decreto abre el camino a soluciones a la equivalencia entre categorías profesionales, criterios del sistema retributivo respecto a la acción social y la movilidad de los mismos. Además, se quiere dar un impulso definitivo a la troncalidad y a las áreas de capacitación específica que, pese a su importancia, se han mantenido en el dique seco durante muchos años. Asimismo, vamos a crear un registro estatal de profesionales que nos permitirá disponer de información fiable y actualizada sobre los diferentes aspectos que configuran la práctica profesional. Contando con los profesionales estoy convencida de que se podrán hacer progresos significativos en la calidad asistencial y en la eficiencia en la gestión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 atendiendo al control puramente externo que corresponde a este Tribunal, podemos considerar que no se ha vulnerado el segundo elemento de nuestro canon, la conexión de sentido entre la medida adoptada y la situación de urgencia previamente definida. La exposición de motivos de la norma alude a la necesidad de corregir determinadas situaciones estructurales que afectan al personal de los servicios de salud entre las que se mencionan las dos ahora impugnadas, que, a su vez, se ponen en relación con los objetivos de conseguir una más adecuada planificación y organización de los recursos humanos del Sistema Nacional de Salud que repercuta en una gestión más eficaz de los mismos. Lo que es del todo coherente con la finalidad de racionalización de los gastos en esta materia, consecuencia directa de la difícil situación por la que atravesaba el Sistema Nacional de Salud. En suma, no cabe considerar que la medida cuestionada está desconectada de los objetivos perseguidos por la norma de urgencia, por cuanto con ella se busca una racionalización de los recursos humanos disponibles. Por ello debe concluirse que esta disposición guarda una relación directa o de congruencia con la situación que se trata de afrontar. Por lo demás, se trata de una medida que forma parte de un conjunto sistemático de reformas relacionadas con los recursos humanos del Sistema Nacional de Salud, las cuales, en su finalidad de adecuación del gasto de personal, adquieren sentido en su visión global y no desde una perspectiva meramente aislada [SSTC 23/1993, FFJJ 4 y 5, y 93/2015, de 14 de mayo, FFJJ 7 b) y 10,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motivo de inconstitucionalidad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presente recurso, en lo que se refiere a la disposición final sexta del Real Decreto-ley 16/2012, en cuanto añade un párrafo al artículo 4.1 del Real Decreto 1301/2006, de 10 de noviembre, en el inciso “y la Organización Nacional de Trasplantes cuando las actividades pretendidas superen dicho ámbito”.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don Cándido Conde-Pumpido Tourón y la Magistrada doña María Luisa Balaguer Callejón a la Sentencia dictada en el recurso de inconstitucionalidad núm. 433-2013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defendida por la mayoría, formulamos el presente Voto particular a la Sentencia recaída en el recurso de inconstitucionalidad interpuesto por el Gobierno de Canarias contra diversos preceptos del Real Decreto-ley 16/2012, de 20 de abril, de medidas urgentes para garantizar la sostenibilidad del Sistema Nacional de Salud y mejorar la calidad y seguridad de sus prestaciones.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recuerda el fundamento jurídico 2, el enjuiciamiento del Real Decreto-ley 16/2012 que aborda esta sentencia viene precedido del recogido en las SSTC 139/2016, de 21 de julio; 183/2016, de 3 de noviembre; 33/2107, de 1 de marzo; 63/2017, de 25 de mayo, y 64/2017, de 25 de mayo. La remisión efectuada en los apartados b), c) y d) del fundamento jurídico 2 a lo decidido previamente nos lleva asimismo a reiterar por remisión nuestra discrepancia, en cuanto consideramos que la regulación incurre en los siguientes motivos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Por lo razonado en el Voto particular a la STC 139/2016, reiterado en el formulado a la STC 63/2017, entendemos que artículo 1 vulnera el artículo 86.1 CE, en su doble vertiente de exigencia del presupuesto habilitante de la extraordinaria y urgente necesidad y de prohibición de afectación al derecho a la protección de la salud consagrado en el artículo 43.1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razones por las que consideramos que el artículo 1.1, en cuanto comporta la exclusión de determinados colectivos del derecho a la asistencia sanitaria, vulnera además de modo directo el artículo 43.1 CE, son las que quedaron recogidas en los mismos votos particulares a las SSTC 139/2016 y 63/2017.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También la impugnación del artículo 1.2 por motivos competenciales debió ser a nuestro juicio estimada, como quedó expuesto en los votos particulares a las SSTC 33/2017, 63/2017 y 64/2017.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Nos apartamos asimismo de la resolución de la mayoría porque consideramos que debió estimarse la impugnación de los artículos 8 y 9, por vulneración del artículo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examen de la conexión de sentido con la situación de extraordinaria y urgente necesidad descrita y la regulación de estos preceptos, no nos parecen convincentes ni el contenido de la exposición de motivos del Real Decreto-ley 16/2012 ni el debate de convalidación que se recogen en extracto en el fundamento jurídico 4 b), pues aluden a una justificación general de estas concretas medidas, en las que resulta difícil, si no imposible, localizar una conexión que dé pie a entender que no se han desbordado los límites constitucionales que el artículo 86.1 CE impone a la legislación de urgencia. Solo una concepción excesivamente laxa del control externo que compete al Tribunal puede llevar a entender que la clarificación de competencias, las necesidades del progreso científico, los derechos, deberes o demandas históricas de los profesionales sanitarios, o su libre circulación, explican de modo satisfactorio la necesaria conexión de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ponemos en cuestión que, como afirma la exposición de motivos del Real Decreto-ley 16/2012, “los fondos destinados a financiar los recursos humanos en los servicios de salud suponen la partida más importante de sus presupuestos”. Pero, desde la perspectiva del control constitucional ex artículo 86.1 CE, ello no implica aceptar acríticamente que toda medida estructural u organizativa que les afecte incida directamente en la racionalización o el ahorro de este importante componente del gasto público sanitario. La exposición de motivos se limita a afirmar que “la diversidad de normas reguladoras, la complejidad organizativa de titulaciones, categorías y situaciones laborales de los más de 600.000 trabajadores de los 17 servicios de salud ha ido generando una gran variabilidad interpretativa de las normas reguladoras, que se demuestran como verdaderas barreras para el desarrollo de los planes de eficiencia y ordenación que las comunidades autónomas están desarrollando en el marco económico de crisis actual y para la libertad de movimientos de los trabajadores entre servicios de salud”. A nuestro juicio, con estas vagas referencias a la diversidad regulatoria, la complejidad organizativa o la variabilidad interpretativa, el Gobierno no ha cumplido con la carga de proporcionar una motivación precisa, específica y suficiente que permita tener por justificado el recurso al decreto-ley para modificar el marco legal de la formación especializada de los profesionales sanitarios en áreas de capacitación específica, necesitado antes y después de la reforma de desarrollo reglamentario (art. 8), o para crear el registro estatal de profesionales sanitarios, puesto en marcha más de dos años después, mediante el Real Decreto 640/2014, de 25 de julio (artículo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diecisiete.Voto particular que formula el Magistrado don Juan Antonio Xiol Ríos a la sentencia dictada en el recurso de inconstitucionalidad número 433-2013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su fallo en lo referente a la impugnación del artículo 1.1 y 1.2 del Real Decreto-ley 16/2012. Las razones de mi discrepancia son plenamente coincidentes con lo expuesto en el apartado primero del Voto particular formulado por los Magistrados don Fernando Valdés Dal-Ré, don Cándido Conde-Pumpido Tourón y la Magistrada doña María Luisa Balaguer Callejón, al que me adhiero en ese concreto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