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2</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septiem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9-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9-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que no ha lugar a la aclarac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recurso de amparo núm. 299-2013 interpuesto por don Francisco de Asís Serrano, recayó la STC 172/2016, de 17 de octubre, por la que se estimaba el recurso, declarando vulnerado el derecho fundamental del demandante de amparo al acceso a los recursos (art. 24.1 CE), a un proceso con todas las garantías y a la presunción de inocencia (art. 24.2 CE) y determinando que para el restablecimiento de los derechos vulnerados cumplía declarar la nulidad del Auto de 30 de octubre de 2012 y de la Sentencia núm. 571/2012, de 29 de junio, ambos de la Sala de lo Penal del Tribunal Supremo, declarando asimismo la firmeza de la Sentencia de la Sala de lo Civil y lo Penal del Tribunal Superior de Justicia de Andalucía núm. 15/2011, de 13 de octubre, dictada en el procedimiento abreviado núm. 1-2011, que condenaba al recurrente en amparo a la pena de inhabilitación especial para el cargo de Magistrado, como autor de un delito de prevaricación judicial del artículo 447.3 del Código penal por el tiempo de dos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registrado en el Tribunal Constitucional el día 8 de marzo de 2017, el Procurador de los Tribunales don Jorge Deleito García, actuando en nombre y representación de don Francisco de Asís Serrano Castro, formuló incidente de ejecución de la STC 172/2016, de 17 de octubre. Entendía el recurrente que dicha Sentencia no había sido adecuadamente ejecutada por cuanto, habiéndose solicitado la readmisión a la carrera judicial por parte del recurrente en amparo, dicha readmisión habría sido denegada por el Consejo General del Poder Judicial. En la fecha de interposición del incidente de ejecución, el Consejo General del Poder Judicial no había notificado al recurrente su decisión sobre la solicitud de readmisión a la carrer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Habiéndose tramitado oportunamente el incidente de ejecución, con la participación de quien ahora interpone el presente incidente de aclaración, mediante escrito registrado el 25 de mayo de 2017 en el que exponía sus alegaciones en relación con la desestimación del incidente de ejecución, la Sala Primera del Tribunal constitucional resolvió, mediante el ATC 105/2017, inadmitir el incidente de ejecución de la STC 172/2016 promovido por don Francisco de Asís Serrano Cas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basa su decisión en un doble motivo. De un lado se considera que el incidente ha de ser inadmitido por no haberse aportado el acto recurrido, ni constar que tal acto haya sido notificado al recurrente antes de que se hubiera interpuesto el presente incidente. Y por otra parte, a mayor abundamiento, el Auto constata que el recurrente ha planteado por vía incidental una cuestión que no tiene que ver con la ejecución de la STC 172/2016, sino que aborda un problema de aplicación de las consecuencias legales aparejadas a una determinada condena penal, cuestión esta que podrá ser planteada y resuelta en la vía procesal oportuna en el marco de la jurisdicción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 doña Rosario Isabel Hinojosa, interesa la aclaración y, en su caso, que se subsane y/o complemente el ATC 105/2017, de 17 de julio, conforme a lo previsto en los artículos 80 y 93 de la Ley Orgánica del Tribunal Constitucional (LOTC) y, subsidiariamente, en el artículo 267 de la Ley Orgánica del Poder Judicial (LOPJ) y artículos 214 y 448 de la Ley de enjuiciamient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untos sobre los que demanda la aclaración y/o complemento se refieren: i) al nombre del Magistrado firmante, ponente del ATC 105/2017; ii) a la necesidad de que se declare plenamente ejecutada la STC 172/2016; iii) que se condene al recurrente en amparo, Sr. Serrano Castro, a las costas causadas por mala fe procesal y temeridad, al formular sin agotar las vías ordinarias y sin que le fuera notificado el acto recurrido, el incidente de ejec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No procede acceder a la aclaración solicitada. Tal y como manifestó el Tribunal Constitucional en su ATC 328/2003, de 20 de octubre, el art. 267 de la Ley Orgánica del Poder Judicial, arbitra un cauce excepcional aplicable supletoriamente a esta jurisdicción constitucional [ex art. 80 de la Ley Orgánica del Tribunal Constitucional (LOTC)], permitiendo a esta Sala “aclarar algún concepto oscuro, suplir omisiones o rectificar errores materiales manifiestos y los aritméticos, sin que, por tanto, pueda servir ni para poner remedio a una falta de fundamentación jurídica (por todas, STC 59/2001, de 26 de febrero, FJ 2), ni para reinterpretar la Sentencia pretendidamente aclarada o corregida, ni para rectificar errores de Derecho, por más que el órgano judicial sea consciente de los mismos (entre otras muchas, STC 286/2000, de 27 de noviembre, FJ 2). Por ello, el llamado recurso de aclaración debe atenerse siempre a los supuestos taxativamente previstos en la Ley Orgánica del Poder Judicial, limitándose a la función específica reparadora para la que se ha establecido (por todas, STC 218/1999, de 29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niendo en cuenta lo anterior puede afirmarse que la solicitud de manifestación expresa del nombre del Magistrado o Magistrada ponente del Auto cuya aclaración se solicita no busca aclarar conceptos oscuros o suplir omisiones, o rectificar errores. No se trata de una omisión en el ATC 105/2017, sencillamente porque los Autos de Sala, en los incidentes de ejecución, o en las respuestas a los recursos de súplica del Fiscal, por ejemplo, no identifican nunca al Magistrado ponente, que solo aparece identificado en las sentencias de este Tribunal, siendo esta la práctica procesal sostenida de este órgan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ismo sentido puede afirmarse que tampoco ha lugar a la declaración adicional de la plena ejecución de la STC 172/2016, puesto que tal declaración se produjo en el ATC 105/2017, donde se decía expresamente que “el Tribunal no podría entender cercenada la eficacia de la situación jurídica declarada en la STC 72/2016, de 17 de octubre de 2016, en la medida en que el fallo de dicho pronunciamiento ha sido ya plenamente ejecu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la cuestión relativa a imposición de las costas causadas por el demandante en amparo a la parte solicitante de la aclaración del Auto, al interponer el incidente de ejecución de la STC 172/2016, puede entenderse implícitamente desestimada por esta Sala. Como ha declarado este Tribunal en repetidas ocasiones (por todas, STC 188/2006, de 19 de junio, FJ 5), la condena en costas en los procesos de amparo solo cabe cuando se aprecia en el recurrente temeridad, mala fe o abuso de derecho, y el Tribunal constata en el Auto cuya aclaración se interesa la falta de diligencia del recurrente en amparo, sin extraer de dicha falta de diligencia la existencia de temeridad, mala fe o abuso de derech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que no ha lugar a la aclarac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septiem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