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5 de octubre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 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1411-2014, interpuesto por la Abogada de la Generalitat de Cataluña contra los artículos 5, 6, 14.2, 16 a 20, 23, 26.5 y 27; disposición adicional décima; y disposiciones finales primera, segunda, tercera y cuarta de la Ley 20/2013, de 9 de diciembre, de garantía de la unidad de mercado. Ha comparecido y formulado alegaciones el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7 de marzo de 2014, la Abogada de la Generalitat de Cataluña, actuando en la representación que legalmente ostenta, interpuso recurso de inconstitucionalidad contra los preceptos de la Ley 20/2013, de 9 de diciembre, de garantía de la unidad de mercado, que se señalan en el encabezamiento de esta Sentencia.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el escrito de la Abogada de la Generalitat de Cataluña realizando una serie de consideraciones generales acerca de la incidencia de la Ley 20/2013, en el sistema de distribución de competencias, para a continuación examinar las competencias que invoca el Estado para dictarla.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149.1.1 CE, el recurso reproduce la doctrina de este Tribunal referida al alcance de dicho título competencial, para concluir que, trasladando esta doctrina al ámbito de la libertad de empresa del artículo 38 CE, la competencia estatal permitiría regular las posiciones jurídicas fundamentales de los operadores económicos que sean imprescindibles o necesarias para garantizar la igualdad de los mismos, pero sin que ello pueda consistir en una igualdad formal absoluta. Se trata de una regulación que ha de equilibrar dos extremos: la igualdad fundamental de los operadores económicos, con la diversidad resultante de su sujeción a una pluralidad de centros de regulación económica. En este punto, para la Abogada de la Generalitat, la Ley 20/2013 deviene inconstitucional por dos motivos. En primer lugar, porque al establecer un régimen uniforme para el establecimiento y ejercicio de todas las actividades económicas, no ha preservado el equilibrio entre la igualdad de las posiciones jurídicas fundamentales y la necesaria diversidad en las posiciones jurídicas no fundamentales, derivada de la existencia de una pluralidad de centros reguladores. En segundo lugar, al contemplar un régimen uniforme para el establecimiento y ejercicio de todas las actividades económicas, vacía de competencias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149.1.13 CE, tras reproducir la doctrina de este Tribunal referida al alcance de dicho título competencial, considera el escrito que lo que no ampara este título es el uso de cualquier técnica para el logro de los objetivos fijados por la normativa sectorial, y concretamente el recurso al principio de eficacia configurado en el artículo 6 de la Ley 20/2013, cuya aplicación es equivalente a atribuir a los operadores económicos la elección del régimen jurídico más permisivo con el acceso y el ejercicio de las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el escrito al principio de unidad de mercado garantizado por el artículo 139 CE. Tras examinar la doctrina del Tribunal en relación con los rasgos del mercado único, recuerda que el artículo 139 CE no es un título atributivo de competencias, y que lo que prohíbe es el proteccionismo y no la promoción proporcionada de un fin legítimo. Lo que proscribe el artículo 139 en sus dos apartados no es la diversidad, que es inherente a la pluralidad normativa del Estado autonómico, sino la diversidad no justificada y desproporcionada. Señala la Abogada de la Generalitat que lo que impone así la Constitución no es en modo alguno un mercado absolutamente uniforme, sino un mercado único entendido como un mercado equilibrado en el que haya tanta uniformidad como sea necesaria y tanta diversidad como sea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el escrito de la Abogada de la Generalitat de Cataluña a analizar los distintos preceptos de la Ley 20/2013 que vulneran el orden de distribución de competencias constitucionalmente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 en primer lugar, el artículo 14.2 y por conexión el artículo 23 de la Ley 20/2013, en cuanto prevén un control durante la fase de elaboración de las normas que, según el escrito de interposición del recurso, sería inconstitucional por contravenir la autonomía política e institucional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al disponer que la Generalitat, en tanto que autoridad competente, debe poner a disposición del resto de autoridades, a través de un sistema de intercambio electrónico de información como el previsto en el artículo 23 de la propia Ley, el texto del proyecto normativo acompañado de la documentación adicional, puede considerarse que, atendiendo a su carácter imperativo y a que limita la capacidad normativa autonómica en relación a las materias de su ámbito competencial, incide en el ámbito competencial propio de la Generalitat. La previsión impugnada vulneraría pues la competencia de la Generalitat para disponer sobre el régimen de elaboración de las disposiciones de carácter general, y especialmente las referidas a la potestad reglamentaria atribuida estatutariamente a aquella, mediante el artículo 68.1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impugnan a continuación los artículos 16, 17 y 18 de la Ley 20/2013, y por conexión el artículo 5 de la misma Ley, reguladores de las garantías de libre establecimiento y circulación, por restringir de forma muy relevante las competencias de la Generalitat en ámbitos materiales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escrito de demanda subraya que la Ley 20/2013 contempla con carácter general un sistema de libre iniciativa económica según el cual deben suprimirse los controles previos para el acceso a la realización de una actividad económica, salvo cuando concurra alguna razón que lo justifique cumpliéndose el principio de necesidad y proporcionalidad establecido en el artículo 5 de la misma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16 restringe los supuestos de limitación de las actividades económicas a los señalados exclusivamente en la misma, y a los que se derivan de la normativa comunitaria y de los tratados internacionales, con lo cual queda cerrada la posibilidad de que la regulación autonómica pueda establecer en ejercicio de sus propias competencias supuestos adicionales, afectándose así a su capacidad de decisión al respecto de forma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17 y 18 limitan de forma aún más importante el ámbito de actuación de la Generalitat, pues determinan cuáles son los instrumentos de intervención administrativa que pueden exigir las Administraciones públicas. Y el artículo 17 restringe todavía más los supuestos en los que puede basarse la exigencia de una autorización. Para la Abogada de la Generalitat de Cataluña con todo ello se recortan los supuestos en los que la Generalitat en ejercicio de sus competencias puede establecer requerimientos para atender intereses generales. Habrían desaparecido de la Ley 20/3013 como justificación legítima de dicha intervención, las razones imperiosas de interés general que comprenden: la protección a los consumidores, la lucha contra el fraude, la propiedad intelectual, y los objetivos de política social y cultural, entre otros. En consecuencia, la regulación contenida en los artículos 17 y 18, en conexión con el artículo 5 de la Ley 20/2013, supondrían un vaciamiento del contenido de las competencias estatutarias relacionadas con diversos ámbitos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Prosigue el escrito con la impugnación del principio de eficacia en todo el territorio nacional recogido en los artículos 6, 19 y 20 y la disposición adicional décima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a pesar de que la eficacia extraterritorial no es una novedad en nuestro ordenamiento, la forma en que se ha previsto distorsiona el sistema de distribución de competencias constitucionalmente previsto en el ámbito de las actividades económicas. Tras examinar el contenido de los preceptos impugnados y sus efectos, se deduce en el escrito de la Abogada de la Generalitat de Cataluña la consecuencia fundamental: las disposiciones que haya aprobado la autoridad de origen sobre la protección de los intereses públicos, se imponen a la autoridad del lugar de destino. Se afecta así sustancialmente a las competencias autonómicas, pues su normativa seguirá siendo válida, pero perderá su eficacia en el propio territorio de la Comunidad Autónoma, al verse desplazada por la normativa que haya elegido el operador económico como lugar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el principio de eficacia territorial vulnera la Constitución por suponer una desactivación de la territorialidad propia de las disposiciones y actos de las Comunidades Autónomas, y que se recoge en el artículo 115 EAC. Asimismo impide que las Comunidades Autónomas puedan desarrollar políticas propias en ejercicio de sus propias competencias, y desconoce que el principio de reconocimiento mutuo en el ámbito de la Unión Europea no excluye la posibilidad de que se pueden oponer frente a él razones imperiosas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deduce la Abogada de la Generalitat de Cataluña que los artículos 19, 20 y por conexión la disposición adicional décima comportan un vaciamiento importante del contenido de las materias estatutarias relacionadas con los diversos ámbitos económicos, de manera que no encuentran amparo en el artículo 149.1.13 CE, y además vulneran las competencias relacionadas con las actividades económicas reconocidas en el capítulo II del título IV EAC y en el artículo 115 EAC relativo al alcance territorial y los efectos de estas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impugnan, asimismo, los mecanismos de protección de los operadores económicos previstos en los artículos 26.5 y 27 y la disposición final primera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se impugna la reclamación administrativa para la defensa de los operadores económicos prevista en el artículo 26.5 de la Ley 20/2013 por configurarse como una tutela estatal sobre la Generalitat. El artículo 26 de la Ley estatal 20/2013 regula un nuevo procedimiento alternativo a la reclamación en vía administrativa o jurisdiccional para que, aquellos operadores económicos que entiendan que “se han vulnerado sus derechos o intereses legítimos por alguna disposición de carácter general, acto, actuación, inactividad o vía de hecho que pueda ser incompatible con la libertad de establecimiento o de circulación”, formalicen una reclamación ante la Secretaria del Consejo para la Unidad de Mercado, como órgano de cooperación administrativa en donde están representados los órganos correspondientes de la Administración general del Estado, de las Administraciones autonómicas, así como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la Abogada de la Generalitat examina el procedimiento previsto en el artículo 26 de la Ley 20/2013, y subraya que en la articulación del mismo hay una fuerte incidencia de las competencias ejecutivas de la Generalitat de Cataluña. En efecto, por un lado, en el primer párrafo del artículo 26.5 de la referida Ley se establece un procedimiento que faculta a la Secretaría del Consejo para que, una vez el operador económico haya presentado la reclamación ante la Secretaría del Consejo, ésta lleve a cabo una revisión preliminar y de fondo a los efectos de determinar si la disposición de carácter general o, en su caso, la actuación acordada por la Administración competente, puede ser “incompatible con la libertad de establecimiento o circulación”, y en consecuencia, valorar si puede ser o no, admitida a trámite. En segundo lugar, y tal como se desprende del segundo párrafo, una vez acordada su admisión a trámite, la Secretaría del Consejo acordará la remisión de la reclamación a la Administración competente, así como también a todos los puntos de contacto para que éstas realicen en el plazo improrrogable de cinco días todas las observaciones y aportaciones que consideren oportunas para elevar al Consejo. Posteriormente, y una vez recibidas las reclamaciones, la Secretaría del Consejo “deberá elaborar informe de valoración sobre la reclamación recibida en un plazo de diez días, que deberá ser tenido en cuenta por la autoridad competente a la hora de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recurrente se trata de la incorporación de una supervisión por un órgano de la Administración del Estado como es la Secretaría del Consejo, ya que finalmente decide sobre la admisión de la reclamación, y con ello se establecen unos mecanismos de tutela que no se ajustan al principio de autonomía propia del artículo 137 CE. Además se crea un recurso administrativo directo contra las disposiciones de carácter general, que contradice la atribución en exclusiva a la jurisdicción contencioso-administrativa del control de las disposiciones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procede el recurrente a examinar el segundo de los preceptos impugnados, el artículo 27 de la Ley estatal que, bajo la rúbrica “Legitimación de la Comisión Nacional de los Mercados y la Competencia” (en adelante, CNMC) establece su legitimación para interponer de oficio o a instancia de los operadores económicos el recurso contencioso-administrativo frente a cualquier disposición de carácter general, acto, actuación, inactividad o vía de hecho procedente de cualquier autoridad competente, que se considere contraria a la libertad de establecimiento o de circulación. Puede actuar de oficio o a petición de los operadores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 la Generalitat los operadores económicos reciben un tratamiento procesal privilegiado, que contrasta con el previsto para otros sujetos que pueden tener intereses contrapuestos y con el previsto para las autoridades competentes autoras de las disposiciones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especialidad destaca el escrito que se atribuye a la Audiencia Nacional la competencia para conocer los recursos interpuestos por la CNMC en defensa de la unidad de mercado. También se prevé que la Audiencia Nacional acuerde la acumulación al promovido por la CNMC de todo procedimiento que haya sido iniciado por un operador económico contra la misma disposición o actuación. De acuerdo con el escrito de la Abogada de la Generalitat, con ello se altera la distribución competencial prevista en la Ley de la jurisdicción contencioso-administrativa. Así, en vez de ser la Administración demandada, como autora de la disposición de carácter general o acto, la que determina la competencia del juez o tribunal que debe conocer de los asuntos que se recurren, según la disposición final primera de la Ley 20/2013, se invierte esta regla de atribución de competencia, y se señala como fuero el del recurrente, en este caso el de la CNMC. Para la Abogada de la Generalitat el Estado, en virtud de la competencia sobre legislación procesal prevista en el artículo 149.1.6 CE, dispone de la competencia para realizar la modificación introducida, pero debe cuestionarse el ejercicio de la competencia por crear mayor distorsión en el régimen jurídico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impugna la suspensión automática de la eficacia de la disposición, acto o resolución impugnada por la CNMC prevista en el artículo 27 de la Ley 20/2013, en relación con la disposición final primera de la misma (que añade los apartados 1 y 2 del artículo 127 quater de la Ley 29/1998, de 13 de julio,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que atribuye la legitimación a la CNMC a los efectos de interponer un recurso contencioso-administrativo, debe ponerse en estrecha relación con lo regulado en la disposición final primera, tres, de la Ley 20/2013, por cuanto establece un nuevo procedimiento judicial para la garantía de la unidad de mercado dentro de la Ley 29/1998, de 13 de diciembre, reguladora de la jurisdicción contencioso-administrativa, (en adelante, LJCA) añadiendo a la misma un nuevo capítulo IV título V [artículo 127 bis a) 127 quater].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127 quater LJCA prevé que la CNMC pueda solicitar en el escrito de interposición del recurso, la suspensión inmediata de la disposición, acto o resolución impugnados, medida que se produce de forma automática una vez admitido el recurso. El privilegio procesal que reconoce el nuevo artículo 127 quater LJCA a la CNMC es, a juicio de la Abogada de la Generalitat, un instrumento procesal desproporcionado que altera la distribución competencial, así como el sistema de resolución de conflictos de competencias definido en el artículo 153 CE que ya ha previsto los mecanismos de control sobre las normas y actos de las Comunidades Autónomas. El nuevo mecanismo de suspensión de normas y actos autonómicos carece pues de cobertura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impugna finalmente la modificación de la Ley 12/2012, de 26 de diciembre llevada a cabo por la disposición final tercera de la Ley 20/2013. La disposición final tercera de la Ley 20/2013, modifica la Ley 12/2012, de 26 de diciembre, de medidas urgentes de liberalización del comercio y de determinados servicios, con objeto de eliminar, en su apartado uno, todos los supuestos de autorización o licencia municipal previa, motivados en la protección del medio ambiente, en la seguridad o en la salud públicas, ligados a establecimientos comerciales de menos de 750 m2; y con objeto de permitir, en su apartado segundo, a las Comunidades Autónomas ampliar el umbral de superficie, del catálogo de actividades y otros supuestos de inexigibilidad de licencias. De acuerdo con el recurrente, la aplicación de la referida disposición va a comportar que la Generalitat no tenga ningún margen material para poder desarrollar una política propia y singularizada en materia de ordenación del comercio y equipamientos comerciales, por lo que el recurrente considera que no tiene la cobertura desde el punto de vista competencial, infringiendo además la competencia exclusiva de la Generalitat en materia de comercio interior reconocida en el artículo 121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8 de abril de 2014, el Pleno del Tribunal Constitucional, a propuesta de la Sección Tercera, acordó admitir a trámite el recurso de inconstitucionalidad y dar traslado de la demanda y documentos presentados, conforme dispone el artículo 34 de la Ley Orgánica del Tribunal Constitucional, al Congreso de los Diputados y al Senado así como al Gobierno, al objeto de que en el plazo de quince días pudieran personarse en el proceso y formular las alegaciones que estimaren convenientes. También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15 de abril de 2014, el Abogado del Estado, en la representación que legalmente ostenta, se dirige al Tribunal personándose en el proceso y solicita una prórroga de ocho días para formular sus alegaciones. El día 22 de abril de 2014, el Pleno de este Tribunal acuerda incorporar a las actuaciones el escrito del Abogado del Estado de 15 de abril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23 de abril de 2014 se registran sendos escritos del Presidente del Senado y del Presidente del Congreso de los Diputados comunicando al Tribunal los acuerdos de las respectivas mesas de las Cámaras de personarse en el proceso y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20 de mayo de 2014 se registra en este Tribunal el escrito mediante el cual el Abogado del Estado formula sus alegaciones en el recurso de inconstitucionalidad núm. 1411-2014,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recordar los preceptos impugnados, examina en primer lugar el concepto de unidad de mercado reproduciendo la doctrina de este Tribunal. De acuerdo con la jurisprudencia constitucional, el Estado puede actuar como garante de la unidad del mercado español (expresión empleada por la STC 96/2002): i) de acuerdo con la protección de la libertad de empresa y en ejercicio de su competencia exclusiva sobre la materia “bases y coordinación de la planificación general de la actividad económica” [artículos 38 y 149.1.13 a) de la Constitución]; ii) para asegurar la libre circulación de bienes en el territorio español, impidiendo los obstáculos a la misma por parte de los poderes públicos (art. 139.2); y, iii) puede hacerlo, respetando la distribución competencial entre Estado y Comunidades Autónomas, con el objetivo de evitar la “fragmentación del mercado” y los “efectos disgregadores o disfuncionales” que se deriven de una diversidad de normas autonómicas, cuya singularidad exceda de un fin legítimo; es decir, que esa diversidad no sea adecuada al objeto que persigue o sea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la totalidad de las medidas adoptadas por el legislador estatal son necesarias, idóneas y proporcionadas al fin que se persigue. Las disposiciones de la Ley 20/2013, de 9 de diciembre, de garantía de la unidad de mercado, cumplen con el juicio de razonabilidad y proporcionalidad, que exige que las medidas estén amparadas por una finalidad legítima y que superen el triple test de idoneidad, necesidad y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examina el Abogado del Estado la memoria de impacto normativo de la Ley para tratar de justificar la importancia de la norma desde el punto de vista de la necesidad de acometer medidas para promover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fragmentación del mercado nacional provocada por el exceso y dispersión de producción normativa en los sectores económicos, dificulta hoy la competencia efectiva e impide aprovechar las economías de escala que ofrece un mercado de mayores dimensiones. Este hecho desincentiva inversiones, reduce la productividad, la competitividad, el crecimiento económico y el empleo y tiene, por ello, un coste económico para los ciudadanos en términos de bienestar.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20/2013 impone la observancia de los principios de no discriminación y de eficacia en todo el territorio nacional, de suerte que la libertad de establecimiento, la libertad de circulación de bienes y la libertad de circulación de productos queden salvaguardadas cuando, respectivamente, se cumplan los requisitos de acceso —o su simple inexistencia— en el lugar de origen, se atienda la normativa de la puesta en el mercado o se vean satisfechas las cualificaciones, controles o garantías ya exigidas en un lugar del territorio nacional (cfr. artículo 19, apartados 1, 2 y 3: “libre iniciativa económica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del Abogado del Estado no se trata de una novedad, puesto que al amparo de la Ley 17/2009 y de su desarrollo, las diferentes Administraciones públicas están incorporando ya este principio en numerosos sectores, incluyendo en su normativa disposiciones que expresamente reconocen la validez de la habilitación de otras autoridades competentes obtenida por los prestadores para operar en su territorio sin más requisitos. Esta Ley pretende hacer extensivo este principio, ya aceptado y aplicado con éxito en numerosos ámbitos, a todas las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Prosigue el escrito del Abogado del Estado examinando la base jurídica competencial para dictar la Ley 20/2013, que se recoge en la disposición final cuarta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escrito del Abogado del Estado que de la doctrina constitucional resulta la especial intensidad de lo básico en materia económica ex artículo 149.1.13 CE. Intensidad que incluso puede llegar a agotar un subsector de una materia de competencia autonómica. Asimismo señala que la invocación del artículo 149.1.1 CE se justifica especialmente en relación con el ejercicio de la libertad de empresa consagrada en el artículo 38 CE. Es al Estado a quien corresponde garantizar la igualdad en las condiciones básicas de ejercicio de la libertad de empresa, precisamente a través de la competencia prevista en el artículo 149.1.1 CE. Por tanto, no es ni mucho menos irrelevante su cita como título competencial al amparo del cual se dicta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los títulos competenciales invocados justifican el contenido de la Ley 20/2013. Es la garantía de la unidad de mercado, cuyo papel de garante se atribuye por la Constitución al Estado, el propósito que guía sus preceptos. La Ley 20/2013 respeta pues, y no lesiona,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el contexto, las finalidades y los títulos competenciales que amparan al Estado para dictar la norma impugnada, procede el escrito del Abogado del Estado a analizar los artículos impugnados. Subraya, así, que la Ley contiene dos mecanismos sustantivos para asegurar la unidad de mercado: la regulación de las técnicas para garantizar la libertad de establecimiento y circulación de las actividades económicas, y el establecimiento de la eficacia nacional de las decisiones adoptadas por las diferentes Administraciones públicas. Junto a ello, con carácter instrumental para facilitar y posibilitar la aplicación de estos mecanismos, se han previsto técnicas de cooperación, y controles para el cumplimiento de la Ley. El escrito del Abogado del Estado aborda primero el contenido sustantivo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refiere en primer lugar al artículo 5 y los artículos 16 a 18 de la Ley 20/2013 y a la disposición final por la que se modifica la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que la Ley 20/2013 no restringe la posibilidad de que las autoridades competentes, estatales (puesto que también estos criterios se aplican al Estado), autonómicas o locales puedan, en el ejercicio de sus respectivas competencias, imponer límites al acceso a una actividad económica o su ejercicio por razones imperiosas de interés general. En efecto, el artículo 5 de la Ley 20/2013, prevé expresamente la posibilidad por parte de dichas autoridades de establecer esos límites por cualquier razón imperiosa de interés general, de entre las comprendidas en el artículo 3.11 de la Ley 17/2009, de 23 de noviembre, sobre el libre acceso a las actividades de servicios y su ejercicio; razones que no son otras que las contempladas por el Derecho de la Unión Europea. Es decir, cualquier Comunidad Autónoma que ostente competencia sobre una determinada materia puede establecer limitaciones al acceso o ejercicio de una actividad, siempre que concurran los requisitos del citado artículo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finalidad del artículo 17 de la Ley 20/2013 que desarrolla el principio enunciado en el artículo 5, es racionalizar el establecimiento de los límites a la intervención en la actividad económica, mediante la determinación de los medios de intervención que proceden en cada caso (autorización, declaración responsable, comunicación), en la medida que constituyen excepciones a la libertad de empresa en general, cuyo ejercicio debe garantizarse y protegerse por los poderes públicos conforme al artículo 38 CE, así como a la libertad de circulación y establecimiento del artículo 139 CE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concreción de las causas que pueden justificar la exigencia de una autorización, considera el escrito que no se niega con ello la posibilidad de que las Comunidades Autónomas o entidades locales tutelen los intereses generales a los que pueden responder las razones de imperiosas de interés general no contempladas en el artículo 17.1 de la Ley impugnada. Sin embargo, la tutela de esos intereses puede ser conseguida con idéntica efectividad a través de una declaración responsable o una comunicación que, como no podía ser menos, no obstan en ningún momento a que sea necesaria la concurrencia de los requisitos exigidos por la normativa que resulte en cada caso de aplicación, así como las facultades de comprobación e investigación de la existencia y vigencia de los requisitos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18 se refiere a las actuaciones que limitan la libertad de establecimiento y la libertad de circulación. Como en el caso del artículo precedente, ninguna objeción puede formularse a este listado de actuaciones que limitan la libertad de mercado. Los apartados impugnados están en íntima relación con el siguiente motivo de impugnación, esto es la eficacia nacional de los actos de intervención de las diferentes Administraciones públicas, por lo que se remite a la argumentación sobe la cuestión para acreditar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en relación con la disposición final segunda, por la que se modifican determinados preceptos de la Ley 17/2009, no se contiene en el escrito de interposición del recurso, una mínima argumentación de los fundamentos de la impugnación, por lo que debe quedar fuera del enjuiciamiento. En todo caso, la disposición se inspira en los mismos principios que acaban de ser expuestos, y los apartados 3 y 4 no guardan relación alguna con la fundamentación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refiere a continuación a la impugnación de los artículos 6, 19, 20 y 21 y la disposición adicional décima. Para el Abogado del Estado, el capítulo V, “Principio de eficacia en todo el territorio nacional”, desarrolla las disposiciones relativas a la segunda gran aportación de la Ley 20/2013: el principio de eficacia en todo el territorio nacional que constituye uno de los elementos centrales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escrito la STC 100/1991, de 13 de mayo, FJ 5 e), en la que se admitió que los actos de intervención realizados por una Comunidad Autónoma y de validez en todo el territorio nacional eran un instrumento constitucional para evitar la “ruptura del principio de unidad de mercado”, y para garantizar el “mantenimiento del principio de igualdad de todos los españoles en el ejercicio de sus derechos”. Este criterio se reiteró en la STC 236/1991, de 12 diciembre, FJ 5, en la que se añade que mediante el establecimiento por el legislador estatal de un acto de verificación autonómico de carácter nacional, no se deriva “exclusión alguna de las facultades autonómicas de ejecución, sino un razonable reconocimiento de la eficacia extraterritorial o supracomunitaria de la actividad de control efectuada por las Administraciones autonómicas” y esto, aunque la legislación estatal preveía que la verificación realizada por una Comunidad producía efectos fuera de su ámbito territorial. Esta doctrina constitucional parte de la base de que las Comunidades Autónomas “son Administraciones públicas igualmente integrantes del Estado” y, por tanto, el acto de verificación realizado por cualquiera de ellas es digno de igual confianza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el acceso no debe ser confundido con el ejercicio. Acceder a una actividad es un prius respecto al ejercicio. Según el Abogado del Estado, lo que la Ley pretende es definir un solo lugar para acceder, y que una vez que se accede a la actividad, no se deban cumplir más requisitos ni diferentes en ninguna otra Administración para acceder a la actividad, lo cual no limita la normativa o requisitos aplicables al “ejercicio” de la actividad, que corresponderá definir a la Administración donde se produce efectivamente ese ejercicio y a la normativa estatal que resultara de aplicación, como bien pudiera ser la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control, la supervisión o la inspección de los requisitos de acceso siguen siendo de la competencia de la Administración que los ha impuesto en el ejercicio de sus propias competencias, y que se denomina “autoridad de origen”. La “autoridad de destino”, la del lugar en donde se ejerce esa actividad, ejercerá sus competencias de control o supervisión en las condiciones de ejercicio, pero también ejercerá competencias en materia de control de las condiciones de acceso, pero en el sentido consistente en que, si se detectan incumplimientos, debe comunicarlos a la autoridad de origen, la del lugar de acceso, para que ejerza sus competencias. La participación y colaboración de la autoridad de destino es indispensable así en el ejercicio de la potestad de control reconocida por la Ley 20/2013 a la autoridad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Abogado del Estado que las Comunidades Autónomas pueden seguir disponiendo, en ejercicio de sus competencias, las medidas de intervención que consideren oportunas, de acuerdo con la legislación estatal y europea, pero las mismas sólo serán de aplicación de acuerdo con el punto de conexión fijado por la Ley 20/2013; es decir, respecto de los prestadores de servicios, serán las medidas fijadas por la Comunidad en que primero se establezcan; y, respecto de las mercancías, las del lugar en que se produzcan (art. 19.1 y 2 de la Ley 20/2013), con la regla complementaria prevista en la disposición adicional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no resulta aceptable el argumento de la Generalitat de que esta normativa estatal producirá una competencia a la baja entre Comunidades Autónomas que hará peligrar, incluso, la seguridad de los consumidores de bienes y servicios, pues ha de partirse de la premisa de que, si una Comunidad opta por liberalizar un servicio o por disminuir los requisitos de producción de determinados bienes, es porque considera que está manteniendo adecuadamente el equilibrio entre protección de los prestatarios o consumidores y fomento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escrito que la impugnación de la disposición adicional décima resulta también infundada. La disposición se limita a regular el punto de conexión para la determinación de la autoridad de origen, en el caso de existencia de conflicto. Así pues, la regulación contenida en estos preceptos no vulnera el principio de seguridad jurídica previsto en el artículo 9.3 CE, pues la Ley 20/2013 lo que pretende es proporcionar seguridad jurídica tanto a operadores económicos como a consumidores, simplificando el régimen jurídico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Procede a continuación el escrito a analizar los preceptos tendentes a salvaguardar el funcionamiento de los mecanismos previstos en la Ley 20/2013. En primer lugar, el Parlamento de Cataluña impugna el artículo 14.2 y por conexión el artículo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participación en la elaboración de normas que contempla el artículo 14.2 es un mecanismo claramente inspirado en el principio de cooperación y en el deber de colaboración. Se trata sencillamente de poner a disposición, bien a través de las conferencias sectoriales, bien a través del procedimiento para elaboración de las normas, los proyectos de las normas en el ámbito de la ley con el objetivo de que puedan ponerse en común las iniciativas, de modo que se aproveche la riqueza de las diferentes iniciativas con el objetivo de un mejor funcionamiento de la unidad de mercado en toda España. Con ello, además, no se afecta a la autonomía política. Los informes que se emitan en ningún caso tienen carácter vinculante u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 examina seguidamente la impugnación de los artículos 26 y 27 y la disposición final primera de la Ley 20/2013, respecto de los cuales, considera el Abogado del Estado que en virtud de los títulos competenciales de los artículos 149.1.13 CE y 149.1.18 CE, el Estado puede prever un procedimiento de mediación o de conciliación, previo a la vía contencioso-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fase jurisdiccional, y al diseño del nuevo procedimiento en los artículos 27 y disposición final primera de la Ley 20/2013, alega el Abogado del Estado que el Estado tiene competencia legislativa plena en materia procesal, ex artículo 149.1.6 CE, que le habilita para agotar la regulación tanto legal como reglamentaria. Así, desde una perspectiva competencial, el Estado puede regular un recurso contencioso-administrativo especial con un régimen singular de medidas cautelares. El principal reproche que plantea la parte demandante es la desproporción del mecanismo automático de suspensión del acto o disposición recurrido; pero según el Abogado del Estado el legislador estatal pretende establecer garantías efectivas de la unidad de mercado, en atención a la relevancia que la misma tiene para garantizar el imprescindible crecimiento económico. Para ello, ha optado por matizar, en estos casos, el privilegio de autotutela de que gozan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Posteriormente, se analiza la impugnación de la disposición final tercera, apartados primero y segundo de la Ley 20/2013, por la que se modifica la Ley 12/2012, de 26 de diciembre, de medidas urgentes de liberalización del comercio y de determinados servicios. Concretamente la modificación afecta al artículo 2, ámbito de aplicación, y la disposición final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la extensión a 750 m2 que lleva a cabo la Ley 20/2013 se adopta por el considerable éxito de la aplicación de las medidas anteriores, y se dicta en el ejercicio de la competencia sobre la ordenación general de la actividad económica. Para el Abogado del Estado la competencia autonómica sobre comercio interior debe ajustarse a las limitaciones derivadas del ejercicio por el Estado de su competencia sobre las “bases y coordinación de la planificación general de la actividad económica” (art. 149.1.13 CE). Así el Estado, al amparo del citado título competencial, puede decidir la liberalización de un sector económico, si bien en el presente supuesto la dimensión de 750 m2 puede ser ampliado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Finalmente examina la impugnación de la disposición adicional cuarta que se refiere a los títulos competenciales, y puesto que esta disposición invoca las habilitaciones competenciales que dan cobertura a los preceptos objeto de este recurso, considera el Abogado del Estado que la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octubre de 2017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la Generalitat de Cataluña contra los artículos 5, 6, 14.2, 16 a 20, 23, 26.5 y 27, la disposición adicional décima, y las disposiciones finales primera, segunda, tercera y cuarta de la Ley 20/2013, de 9 de diciembre, de garantía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sostiene, como se ha desarrollado con detalle en los antecedentes, la inconstitucionalidad de los preceptos impugnados por considerar que la regulación allí contenida excede de las competencias estatales, dado que los apartados 1, 13 y 18 del artículo 149.1 CE no proporcionan la debida cobertura competencial. El Abogado del Estado, actuando en representación del Gobierno de la Nación defiende la validez de todos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20/2013, de 9 de diciembre, de garantía de la unidad de mercado ha sido ya objeto de la STC 79/2017, de 22 de junio, resolutoria del recurso de inconstitucionalidad interpuesto por el Parlamento de Cataluña (núm. 1397-2014). La referida Sentencia cobra pues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impugna previsiones que ya han sido declaradas inconstitucionales y nulas por aquella Sentencia. Así ocurre con las letras b), c) y e) del apartado segundo del artículo 18, así como con los artículos 19 y 20 y con la disposición adicional décima de la Ley 20/2013, de 9 de diciembre, de garantía de la unidad de mercado. Igualmente ocurre con el apartado segundo del artículo 127 quater de la Ley 29/1998, de 13 de julio, reguladora de la jurisdicción contencioso-administrativa, en la redacción dada por el punto tres de la disposición final primera de la Ley 20/2013, pero únicamente en su aplicación a actos o disposiciones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un consolidada doctrina constitucional [entre otras, las SSTC 111/2016, de 9 de junio, FJ 2 a); 168/2016, de 6 de octubre, FJ 2 a); 180/2016, de 20 de octubre, FJ 3 a); 44/2017, de 27 de abril, FJ 2 a); 45/2017, de 27 de abril, FJ 2 a); 54/2017, de 11 de mayo, FJ 2 a); 93/2017, de 6 de julio, FJ 2 a), y 101/2017, de 20 de julio, FJ 2 a)], la expulsión del ordenamiento jurídico de estas previsiones determina la pérdida sobrevenida de objeto de las impugnaciones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de inconstitucionalidad resuelto por la STC 79/2017, de 22 de junio, y el presente suscitan controversias competenciales similares, en términos generales, por lo que la doctrina establecida en aquella Sentencia sirve para responder a las impugnaciones aún subsistentes del recurso interpuesto por el Gobierno de Cataluña. De acuerdo con una pauta no infrecuente (a la que se han ajustado las SSTC 111/206, 168/2016, 180/2016, 44/2017, 45/2017, 54/2017, 93/2017 y 101/2017) cabe dar aquí por reproducidos los fundamentos jurídicos que la STC 79/2017 dedica al examen del propósito del legislador estatal al adoptar la Ley 20/2013, de 9 de diciembre (FJ 2 y 11); a recordar la doctrina de este Tribunal en relación con la unidad de mercado y los mecanismos que nuestra Constitución dispone para su eventual promoción (FJ 2); al encuadramiento de la controversia competencial (FFJJ 4 y 5); al examen de las respuestas que se han dado a la pluralidad regulatoria (FJ 12); o al alcance del principio de territorialidad de las competencias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otra parte, la STC 79/2017 ha desestimado impugnaciones que el presente recurso plantea en términos análogos; se refieren al mismo precepto y se basan en los mismos argumentos. A la vista de esta coincidencia objetiva, de acuerdo con la doctrina constitucional (STC 172/1998, de 23 de julio, FJ 2), y siguiendo la pauta aplicada ya en las SSTC 111/2016, FJ 2 c); 168/2016, FJ 2 c); 180/2016, FJ 3 c); 44/2017, FJ 2 d); 45/2017, FJ 2 d); 54/2017, FJ 2 d), y 93/2017, FJ 2 d), procede desestimar por remisión estas impugnaciones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recurre el artículo 14.2 de la Ley 20/2013, y por conexión el artículo 23, y en este punto se debe tener en cuenta que la STC 79/2017, FJ 3, ha declarado que el precepto controvertido tiene cobertura en el artículo 149.1.13 CE, rechazando la invasión competencial que denuncia ahora también el Gobierno de Cataluña. Corresponde, pues, desestimar este motivo de inconstitucionalidad por remisión a lo razonado en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impugnan los artículos 5, 16, 17, 18 y la disposición final segunda de la Ley 20/2013. La STC 79/2017, FFJJ 4 a 8, y FJ 14 ha abordado, desestimándolos, total o parcialmente en el caso del 18, los motivos de inconstitucionalidad que reitera ahora el Gobierno de Cataluña. Corresponde, en consecuencia, desestimar estos motivos por remisión a la indicada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impugna el artículo 26.5 de la Ley 20/2013. Corresponde asimismo desestimar la impugnación por remisión a la STC 79/2017, FJ 15, en la que hemos dado respuesta a reproches análogos y hemos realizado una interpretación conforme del precepto que, como entonces,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impugna la disposición final tercera de la Ley 20/2013, y en este punto se debe tener en cuenta que la STC 79/2017, FJ 18, ha declarado que el precepto controvertido halla cobertura en el artículo 149.1.13 CE, rechazando la invasión competencial que denuncia ahora también el Gobierno de Cataluña. Debemos, pues, desestimar este motivo de inconstitucionalidad por remisión a lo igualmente razonado en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Se impugna la disposición final cuarta de la Ley 20/2013, relativa a los títulos competenciales en que se fundamenta la norma y, en este punto, la STC 79/2017, FJ 19, ha declarado que nos encontramos aquí ante una impugnación que cabría calificar de “sistemática”, llamada a seguir la misma suerte que los preceptos concretos que han sido objeto de impugnación. En definitiva pues, debemos desestimar la impugnación por remisión a lo igualmente razonado en el fundamento jurídico 19 de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examinar las impugnaciones restantes, comenzaremos con la impugnación del artículo 6 de la Ley 20/2013 que recoge el principio de eficacia de las actuaciones de las autoridades competentes en todo el territorio nacional, y que establece que “los actos, disposiciones y medios de intervención de las autoridades competentes relacionados con el libre acceso y ejercicio de la actividad económica tendrán eficacia en todo el territorio nacional, de acuerdo con lo establecido en el Capítulo V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referida impugnación debemos aplicarle la doctrina recogida en la STC 79/2017 en relación con la impugnación de los artículos 19 y 20 de la Ley 20/2013, preceptos a los que precisamente se remite el artículo 6, pues una vez hemos considerado que el principio de eficacia nacional recogido en aquellos preceptos “es inconstitucional tanto por exceder el alcance de la competencia estatal reconocida en el artículo 149.1.13 CE, como por vulnerar el principio general de territorialidad de las competencias autonómicas, al permitir la aplicación en un mismo lugar del territorio nacional de normativas diferenciadas para aquellos operadores económicos que únicamente se diferencian por su procedencia” (FJ 14), debemos considerar ahora que la definición que se realiza en el artículo 6 del principio de eficacia es, por las mismas razones, igualmente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se impugna el artículo 27 en relación con la disposición final primera de la Ley 20/2013. El artículo 27 regula la legitimación de la Comisión Nacional de los Mercados y la Competencia (CNMC) para recurrir en el procedimiento especial para la garantía de la unidad de mercado previsto en el capítulo IV del título V de la Ley 29/1998, de 13 de julio, reguladora de la jurisdicción contencioso-administrativa. La disposición final primera, en su apartado primero, añade una nueva letra h) al artículo 11.1 de la Ley 29/1998, de 13 de julio, reguladora de la jurisdicción contencioso-administrativa, que supone atribuir a la Audiencia Nacional el conocimiento de los recursos interpuestos por la CNMC en defensa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27 de la Ley 20/2013 establece así un nuevo procedimiento contencioso-administrativo que queda regulado en un nuevo capítulo IV introducido en el título V de la Ley reguladora de la jurisdicción contencioso-administrativa por la disposición final primera de la propia Ley 20/2013, como “procedimiento para la garantía de la unidad de mercado”. Se trata de un procedimiento que solo podrá ser iniciado por la CNMC, de oficio o a petición de los operadores económicos, y que atrae la competencia sobre el asunto a la Audiencia Nacional, pues la propia Ley 20/2013 en su disposición final primera modifica el artículo 11.1 de la Ley 29/1998, de 13 de julio, añadiendo una letra h), que dispone que corresponde a aquel órgano jurisdiccional la resolución de los “recursos interpuestos por la Comisión Nacional de los Mercados y de la Competencia en defensa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en relación con la capacidad de la CNMC para solicitar “la suspensión de la disposición, acto o resolución impugnados” en el marco del procedimiento especial para la garantía de la unidad de mercado previsto en el capítulo IV del título V de la Ley 29/1998, y que se recoge en la disposición final primera de la Ley 20/2013, ya fue resuelta en la STC 79/2017, produciéndose en este punto la perdida de objeto de la impugnación. No obstante lo anterior, el recurso del Gobierno de la Generalitat de Cataluña realiza en relación con el procedimiento especial recogido en la Ley 20/2013 dos impugnaciones adicionales a las decididas en el recurso 1397-2014, que debemos abordar en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se impugna la legitimación que se otorga a la CNMC para actuar en defensa de la unidad de mercado, por considerarse que supone una actuación en interés de los operadores económicos que reciben así un tratamiento procesal privilegiado que contrasta con el previsto para otros sujetos con intereses contrapuestos y con el que se establece para las Administraciones autoras de las disposiciones y actos objeto de recurso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impugna la competencia de la Audiencia Nacional en el conocimiento de los recursos interpuestos por la CNMC, pues a pesar de reconocerse por la parte recurrente la competencia ex artículo 149.1.6 CE sobre legislación procesal, se alega que el precepto impugnado crea una distorsión del sistema procesal y vulnera las garantías del artículo 24.2 CE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se refiere a la legitimación de la CNMC para interponer recurso en el procedimiento especial regulado en el capítulo IV del título V de la Ley reguladora de la jurisdicción contencioso-administrativa, cabe recordar que la Comisión Nacional de los Mercados y la Competencia se configura legalmente como un “organismo público de los previstos en la disposición adicional décima de la Ley 6/1997, de 14 de abril, de organización y funcionamiento de la Administración General del Estado” (art. 1 de la Ley 3/2013, de 4 de junio, de creación de la Comisión Nacional de los Mercados y la Competencia) y está “dotada de personalidad jurídica propia y plena capacidad pública y privada y actúa, en el desarrollo de su actividad y para el cumplimiento de sus fines, con autonomía orgánica y funcional y plena independencia del Gobierno, de las Administraciones Públicas y de los agentes del mercado” (art. 2 de la 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redacción dada por la disposición final primera de la Ley 20/2013 al nuevo artículo 127 bis de la Ley 29/1998, de 13 de julio, reguladora de la jurisdicción contencioso-administrativa: “cuando la Comisión Nacional de los Mercados y la Competencia considere que una disposición, acto, actuación, inactividad o vía de hecho procedente de cualquier Administración pública sea contraria a la libertad de establecimiento o de circulación en los términos previstos en la Ley 20/2013, de Garantía de la Unidad de Mercado, podrá presentar el recurso contencioso-administrativo regulado en este Capítulo”.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CNMC actúa así en defensa de la legalidad, y el hecho de que por ello puedan verse beneficiados los intereses de determinados operadores económicos, no supone un tratamiento procesal privilegiado de estos últimos ni tampoco un menoscabo del tratamiento procesal de sujetos con intereses contrapuestos o de las Administraciones autoras de las disposiciones y actos que resulten impugnados, por considerar la CNMC que los mismos contravienen la libertad de establecimiento o de circulación en los términos previstos en la Ley 20/2013, de garantía de la unidad de mercado. La legitimación de la CNMC se fundamenta, así, en la defensa y promoción de aquellos fines de los que el ordenamiento jurídico le hace garante, fines que se insertan en la protección de intereses generales vinculados con la garantía y defensa de objetivos económicos, que este Tribunal ya ha declarado legítimos, y por tanto, la impugnación referida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atañe a la impugnación de la competencia de la Audiencia Nacional para el conocimiento del nuevo recurso especial interpuesto por la CNMC, la parte recurrente alega que se altera de forma sustancial la distribución competencial prevista en la Ley de la jurisdicción contencioso-administrativa sobre los asuntos contenciosos en relación con las garantías que se deducen del artículo 24.2 CE. Se considera así que la atribución a la Audiencia Nacional de la competencia para resolver las impugnaciones que se planteen por la CNMC vulneraría una de las garantías recogidas en aquel precepto constitucional: el derecho fundamental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resolver la impugnación, no podemos dejar de señalar que no corresponde a este Tribunal examinar la oportunidad de la medida legal para decidir si es o no la más adecuada o la mejor de las posibles, sino únicamente examinar si la decisión adoptada es o no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acuerdo con la doctrina de este Tribunal, son las cuestiones relativas a la constitución, jurisdicción y competencia del órgano judicial las que constituyen el núcleo más básico del derecho fundamental al juez ordinario predeterminado por la ley (24.2 CE), pues el derecho fundamental de referencia “exige, en primer término,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(por todas, SSTC 32/2004, de 8 de marzo, FJ 4; 60/2008, de 26 de mayo, FJ 2, y 177/2014, de 3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 acuerdo con la doctrina de este Tribunal, la garantía recogida en el artículo 24.2 CE no supone el derecho a un juez determinado en concreto (STC 97/1987, FJ 4) y no excluye, en principio, la posibilidad de establecer reglas especiales de competencia en la distribución de los asuntos entre los distintos órganos judiciales. Así lo reconocimos cuando sostuvimos que “la atribución por Ley de competencia para conocer de un asunto a uno u otro órgano de la jurisdicción ordinaria, no lesiona los derechos fundamentales recogidos en el art. 24 de la Constitución (STC 43/1985, fundamento jurídico 1), a diferencia de lo que, en cambio, ocurriría si se atribuyese irrazonada o irrazonablemente a una jurisdicción especial (STC 111/1984, fundamento jurídico 3); cabiendo incluso la atribución legal de la competencia a un órgano especializado o centralizado de la jurisdicción ordinaria, pero no por ello menos órgano judicial ordinario, como pueden ser la Audiencia Nacional o los Juzgados Centrales de Instrucción (STC 199/1987, fundamento jurídico 6)” [ATC 324/1993, de 26 de octubre,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igualmente descartado que de la interpretación conjunta de los artículos 24.2 y 81.1 CE se pueda concluir que se requiera rango de Ley Orgánica para toda norma atributiva de competencia jurisdiccional a los diversos tribunales ordinarios pues “la existencia de tales normas constituye un presupuesto para la efectividad del derecho al juez ordinario predeterminado por la ley, pero no representan un ‘desarrollo’ del mismo en los términos del art. 81.1 CE. En efecto, mientras que el ejercicio de diversos derechos y libertades requiere una normativa de desarrollo que especifique sus límites respecto a otros derechos, y provea las condiciones para su efectividad, tal no es el caso en cuanto al derecho aquí considerado, cuyo ejercicio queda garantizado por la mera aplicación en cada supuesto de las normas preexistentes atributivas de competencia; de manera que el contenido de este derecho se agota con esa aplicación, sin necesidad de norma alguna que lo desarrolle, o precise las condiciones de su ejercicio” [STC 93/1988, de 24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cuando en la Constitución se contiene una reserva de ley ha de entenderse que tal reserva lo es en favor de la ley orgánica —y no una reserva de ley ordinaria— sólo en los supuestos que de modo expreso se contienen en la norma fundamental [art. 81.1 y conexos; desde la STC 5/1981, de 13 de febrero, FJ 21 a)] sin que puedan existir reservas a la ley orgánica fuera de las expresamente previstas en la norma fundamental, pues en un sistema democrático como el instaurado por nuestra Constitución, basado en el juego de las mayorías parlamentarias, la exigencia de que estas sean cualificadas o reforzadas sólo puede tener carácter excepcional y ha de ser explícitamente prevista en la Constitución (STC 76/1983, de 5 de agosto, FJ 2). La necesidad de aplicar un criterio estricto o restrictivo para determinar el alcance de la reserva, tanto en lo referente al término “desarrollar”, como respecto de la “materia” objeto de reserva, se debe a la finalidad de evitar petrificaciones del ordenamiento y de preservar la regla de las mayorías parlamentarias no cualificadas [SSTC 5/1981, de 13 de febrero, FJ 21 A); 173/1998, de 23 de julio, FJ 7; 129/1999, de 1 de julio, FJ 2; 53/2002, de 27 de febrero, FJ 12; 184/2012, de 17 de octubre, FJ 9; 212/2012, de 14 de noviembre, FJ 1, y 151/2014, de 25 de septiembre, FJ 4 a)], pues la regulación por ley orgánica produce el “efecto de congelación de rango y de la necesidad de una mayoría cualificada para su ulterior modificación” [STC 5/1981, de 13 de febrero, FJ 21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las diversas perspectivas señaladas procede excluir la exigencia de ley orgánica para toda norma atributiva de competencia jurisdiccional a los diversos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afirmado que “la Constitución prohíbe Jueces excepcionales o no ordinarios, pero permite al legislador una determinación de las competencias de acuerdo a los intereses de la justicia, y teniendo en cuenta experiencias propias y ajenas. Resulta evidente que el legislador estatal al establecer la planta orgánica de los Tribunales ha de tener en cuenta y respetar la estructura autonómica del Estado y el reconocimiento constitucional de la existencia de los Tribunales Superiores de Justicia, pero la actuación de éstos presupone la radicación en el territorio de la Comunidad del órgano competente en primera instancia. Existen supuestos que, en relación con su naturaleza, con la materia sobre la que versan, por la amplitud del ámbito territorial en que se producen, y por su transcendencia para el conjunto de la sociedad, pueden hacer llevar razonablemente al legislador a que la instrucción y enjuiciamiento de los mismos pueda llevarse a cabo por un órgano judicial centralizado, sin que con ello se contradiga el art. 152.1 de la Constitución… ni tampoco el art. 24.2 de la Constitución” [STC 199/1987, de 16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nuestra Constitución, según ha expuesto este Tribunal, no garantiza el derecho a un hipotético juez natural o “juez del lugar”, como ocurre en otros ordenamientos, sino al “juez ordinario predeterminado por la Ley”. La garantía del “juez ordinario” supone entre nosotros: a) en primer lugar, una interdicción del “juez excepcional” (avocaciones no determinadas por ley, jueces ex post facto, jueces ad hoc...), así como también del “juez especial” entendido, eso sí, como un juez sito fuera de la jurisdicción ordinaria y no integrado en ella —con excepción de la jurisdicción militar y con las restricciones que el artículo 117.5 de la Constitución impone—, pero no como un órgano judicial especializado por razón de la materia o de sus competencias y en el que por ley se centralicen ciertas competencias; b) al tiempo, dicha garantía implica una “predeterminación legal”, una cláusula que, amén de la institución de una reserva estricta de ley (SSTC 101/1984, fundamento jurídico 4, y 93/1988, fundamento jurídico 4), entraña la necesidad de que las reglas que crean y determinan la competencia de los tribunales llamados a conocer del caso se establezcan con las deseables dosis de generalidad o abstracción y de antelación al supuesto litigioso; y c) por otro lado, la mencionada garantía supone también que no puedan modificarse arbitrariamente los componentes y titulares del órgano, aunque, por razones derivadas de la naturaleza de las cosas, no quepa lógicamente exigir el mismo grado de fijeza y predeterminación al órgano y a sus competencias que a sus titulares, pues lógicamente la Constitución no consagra el derecho a un juez en concreto (SSTC 47/1983, FJ 2; 23/1986, FJ 3, etc...). No existe, por tanto, una consagración constitucional como derecho fundamental del juez del lugar normalmente competente, de suerte que no sea posible para el legislador efectuar alteraciones de las reglas generales de competencia fundadas en razones objetivas (ATC 324/1993, de 26 de octubre,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doctrina llevó al Tribunal en aquella ocasión a considerar que la regla de competencia dispuesta en el entonces vigente artículo 71 de la Ley de enjuiciamiento civil no violaba el derecho fundamental al juez ordinario predeterminado por la ley, por el hecho de que los juzgados de las capitales de provincia tuvieran atribuido el conocimiento de las reclamaciones en procesos civiles en los que fuese parte el Estado o, y en concreto —dado el juicio de relevancia de aquella cuestión de inconstitucionalidad— porque los de la capital de la Comunidad Autónoma conociesen de las reclamaciones frente a tales Comunidades o sus entes de Derecho público: “aunque ello suponga, ciertamente, una excepción fundada en razones objetivas, al principio general de la legislación procesal civil. Tan legal y, en consecuencia, adecuadas a la reseñada garantía constitucional ex art. 24.2 de la Norma fundamental son las reglas generales de competencia territorial como este fuero territorial dispuesto en la Ley en favor de distintos órganos del Estado y otras instituciones públicas” (ATC 324/1993, de 26 de octubre, FJ único). En la misma línea tan legal y, en consecuencia, adecuadas a la garantía constitucional del artículo 24.2 CE, son las reglas generales de competencia territorial como la competencia objetiva dispuesta en la Ley 20/2013 en favor de un órgano del Estado como es la CNMC, que tiene legalmente atribuida la función de garantizar la libertad de establecimiento o de circulación en los términos previstos en la Ley 20/2013, de garantía de la unidad de mercado, objetivos con una evidente dimensión supracomunitaria y transcendencia para el conjunto de la sociedad. Con fundamento en la referida doctrina no cabe sino desestimar la impugnación realizada.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extinguida, por pérdida sobrevenida de objeto, la impugnación de las letras b), c) y e) del apartado segundo del artículo 18; de los artículos 19 y 20 y de la disposición adicional décima de la Ley 20/2013 de 9 de diciembre, de garantía de la unidad de mercado; así como la impugnación del apartado segundo del artículo 127 quater de la Ley 29/1998, de 13 de julio, reguladora de la jurisdicción contencioso-administrativa, en la redacción dada por el punto tres de la disposición final primera de la Ley 20/2013, únicamente en su aplicación a actos o disposiciones de las Comunidades Autónomas.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inconstitucional y nulo el artículo 6 de la Ley 20/2013, de 9 de diciembre, de garantía de la unidad de mercado.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el inciso “que deberá ser tenido en cuenta por la autoridad competente a la hora de decidir” del último párrafo del artículo 26.5 b) de la Ley 20/2013, de 9 de diciembre, de garantía de la unidad de mercado, es conforme con la Constitución interpretado en los términos señalados en el fundamento jurídico 2 de esta Sentencia, que se remite a la STC 79/2017, FJ 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octubre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María Luisa Balaguer Callejón a la Sentencia dictada en el recurso de inconstitucionalidad núm. 1411-2014, y al que se adhieren los Magistrados don Fernando Valdés Dal-Ré, don Juan Antonio Xiol Ríos y don Cándido Conde-Pumpido Tourón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(LOTC), y con pleno respeto a la opinión de la mayoría reflejada en la Sentencia, formulo el presente voto, dejando constancia sucintamente de los fundamentos de mi posición parcialmente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en la desestimación del recurso respecto de la atribución de la competencia a la Audiencia Nacional, para el conocimiento del nuevo procedimiento especial para la garantía de la unidad de mercado, interpuesto por la Comisión Nacional de los Mercados y la Competencia (CNMC), previsión que se establece en la disposición final primera, apartado primero, de la Ley 20/2013, de 9 de diciembre, de garantía de la unidad de mercado, en cuya virtud se añade una letra h) al artículo 11.1 de la Ley reguladora de la jurisdicción contencioso-administrativa. La Sentencia de la que disiento concluye que no era necesaria la regulación de este aspecto por medio de ley orgánica, llegando a afirmar de manera tajante que “procede excluir la exigencia de Ley Orgánica para toda norma atributiva de competencia jurisdiccional a los diversos Tribunales ordinarios”. A mi juicio, tal conclusión es desacertada y la atribución de esa competencia a la Audiencia Nacional no podía ser realizada por la Ley impugnada, por las razones que desarrollo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que aquí se plantea es un problema de fuentes que, la Sentencia de la que discrepo, trata de resolver de manera un tanto superficial, pero que, en realidad, orilla y no llega a abordar en toda su dimensión constitucional, porque prescinde de un elemento esencial en su argumentación, que es el bloque de la constitucionalidad constituido en este aspecto por el artículo 152.1, párrafo segundo, CE y las previsiones estatutarias a las que luego me referiré. La cita del referido precepto constitucional en la Sentencia aprobada por la mayoría es meramente testimonial y se limita a un inciso contenido al final de la reproducción de un fragmento del fundamento jurídico 6 de la STC 199/1987, de 16 de diciembre, para justificar la asignación de la competencia a la Audiencia Nacional en detrimento de la competencia que corresponde ex Ley Orgánica del Poder Judicial (LOPJ) a los Tribunales Superiores de Justicia, pero no llega más allá, soslayando, de esa forma, un riguroso análisis de la cuestión según los parámetros que nos impone nuestra Ley Orgánica, que, a mi entender, era de inexcusable realización.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Conviene comenzar por recordar que en un ordenamiento compuesto, como es el nuestro, el orden de fuentes viene establecido por el bloque de la constitucionalidad (STC 227/1988, de 29 de noviembre), noción de carácter complejo pues, como se señaló en la STC 66/1985, de 23 de mayo, FJ 1, “hace referencia a un conjunto de disposiciones utilizables como parámetro de la legitimidad constitucional de las leyes”. En lo que aquí nos interesa, el bloque de la constitucionalidad que hemos de tomar en consideración para pronunciarnos sobre la validez o invalidez de las normas legales no está integrado solo por la Constitución, sino también por otras normas (art. 28 LOTC), entre las que figuran, muy destacadamente, como ya ha señalado reiteradamente este Tribunal, las contenidas en los estatutos de autonomía (por todas, STC 38/1983, de 16 de mayo, FJ 3), cuyos preceptos, por tanto, pueden ser empleados, junto con los del Texto constitucional, como parámetro de la constitucionalidad (STC 157/1988, de 15 de septiembre). Ello implica su consideración como normas sobre la producción jurídica que, dada su rigidez, no pueden ser alteradas ni por las Comunidades Autónomas ni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Expuesto lo anterior, es preciso partir de la previsión del artículo 152.1 CE que, al diseñar la organización institucional de las Comunidades Autónomas que aprobaron sus estatutos por la vía del artículo 151 CE (asumida actualmente, no obstante, por todos los estatutos de autonomía), establece en su párrafo segundo lo siguiente: “Un Tribunal Superior de Justicia, sin perjuicio de la jurisdicción que corresponde al Tribunal Supremo, culminará la organización judicial en el ámbito territorial de la Comunidad Autónoma … Todo ello de conformidad con lo previsto en la ley orgánica del poder judicial y dentro de la unidad e independencia de éste”. A continuación, el párrafo tercero del mismo precepto constitucional añade que “[s]in perjuicio de lo dispuesto en el artículo 123, las sucesivas instancias procesales, en su caso, se agotarán ante órganos judiciales radicados en el mismo territorio de la Comunidad Autónoma en que esté el órgano competente en primera instancia”. Resulta indudable que, al incluir estas previsiones dentro de la regulación relativa a la organización de las Comunidades Autónomas, el constituyente ha querido que, sin perjuicio del principio de unidad jurisdiccional consagrado en el artículo 117.5 CE, el nuevo diseño territorial que supone el Estado de las Autonomías configurado en la Constitución tenga su reflejo en la organización judicial, reconociendo explícitamente e insertando en ella unos Tribunales Superiores de Justicia que culminen la organización judicial en cada Comunidad Autónoma, sin perjuicio de la condición del Tribunal Supremo como “órgano jurisdiccional superior en todos los órdenes” (art. 123.1 CE). Y esas previsiones no solo suponen una habilitación a los estatutos de autonomía para prever la existencia de un Tribunal Superior de Justicia con las características que determina el artículo 152.1 CE, sino sobre todo un mandato al legislador estatal que deberá tener en cuenta en la organización judicial tanto la configuración territorial del Estado como la propia existencia de los Tribunales Superiores de Justicia en las Comunidades Autónomas, como culmen de esa organización en cada una de ellas. Mandato que no puede entenderse dirigido a cualquier legislador estatal, sino muy precisamente al legislador orgánico, como revela su expresa mención dentro del propio precepto constitucional, al señalar a la Ley Orgánica del Poder Judicial como la norma dentro de la cual deben alcanzar los Tribunales Superiores de Justicia la caracterización que se les otorga.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misma conclusión, con los matices y modulaciones que indicaré, se desprende del análisis de las previsiones estatutarias. En efecto, podemos constatar, en primer lugar, que el artículo 95 del Estatuto de Autonomía de Cataluña: EAC (en cuanto es el Estatuto de la Comunidad Autónoma recurrente en el presente recurso de inconstitucionalidad) se refiere al Tribunal Superior de Justicia en sus apartados 1 y 2 en los siguientes términos: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Tribunal Superior de Justicia de Cataluña es el órgano jurisdiccional en que culmina la organización judicial en Cataluña y es competente, en los términos establecidos por la ley orgánica correspondiente, para conocer de los recursos y de los procedimientos en los distintos órdenes jurisdiccionales y para tutelar los derechos reconocidos por el presente Estatuto. En todo caso, el Tribunal Superior de Justicia de Cataluña es competente en los órdenes jurisdiccionales civil, penal, contencioso-administrativo, social y en los otros que puedan crearse en el futuro.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Tribunal Superior de Justicia de Cataluña es la última instancia jurisdiccional de todos los procesos iniciados en Cataluña, así como de todos los recursos que se tramiten en su ámbito territorial, sea cual fuere el derecho invocado como aplicable, de acuerdo con la Ley Orgánica del Poder Judicial y sin perjuicio de la competencia reservada al Tribunal Supremo para la unificación de doctrina. La Ley Orgánica del Poder Judicial determinará el alcance y contenido de los indicados recursos”.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140 del Estatuto de Autonomía de Andalucía es de idéntico tenor, salvo por suprimir el inciso “para la unificación de doctrina” del artículo 95.2 EAC, y el resto de los estatutos, con unos u otros matices, recogen de igual manera los aspectos esenciales de ese régimen. Así, como regla general, aparte de los ya reseñados, se puede observar que la mayor parte de los estatutos de autonomía, reproduciendo lo previsto en el artículo 152.1 CE, caracterizan al Tribunal Superior de Justicia como el órgano que culmina la organización judicial en la respectiva Comunidad Autónoma, y prevén que ante él se agoten las sucesivas instancias, sin perjuicio de las competencias que corresponden al Tribunal Supremo (artículos 59.1 de la Ley Orgánica de reintegración y amejoramiento del régimen foral de Navarra: LORAFNA, 34.1 del Estatuto de Autonomía para el País Vasco: EAPV, 21 del Estatuto de Autonomía para Galicia: EAG, 63.1 del Estatuto de Autonomía de Aragón: EAAr, 50.1 del Estatuto de Autonomía de Extremadura: EAE, 93 del Estatuto de Autonomía de las Illes Balears: EAIB, 40 del Estatuto de Autonomía de Castilla y León:EACL, 45 del Estatuto de Autonomía de la Comunidad de Madrid: EAM, 36 del Estatuto de Autonomía para Asturias: EAAst, 42 del Estatuto de Autonomía de Cantabria: EACant, 35.1 del Estatuto de Autonomía para La Rioja: EAR, 34 del Estatuto de Autonomía para la Región de Murcia: EARM, 23 del Estatuto de Autonomía de Castilla-La Mancha: EACM, y 24.1 del Estatuto de Autonomía de Canarias: EACan), remitiéndose buena parte de esos Estatutos, además de a sus propias previsiones, a lo que disponga la Ley Orgánica del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más, un número importante de estatutos de autonomía definen el núcleo de las competencias que deben corresponder a los órganos jurisdiccionales radicados en su territorio, y en el orden contencioso-administrativo les atribuyen el conocimiento de “los recursos que se deduzcan contra los actos y disposiciones de las Administraciones públicas, en los términos que establezca la Ley Orgánica del Poder Judicial” [artículos 37.1 c) EAAst, 43.1 b) EACant, 35.1 c) EARM, 24.1 c) EACM, 26.1 c) EACan, y 94.1 b) EAIB]. Otros Estatutos van, incluso, un paso más allá y asignan esa competencia a los órganos jurisdiccionales radicados en su territorio cuando se trate de actos dictados por la Administración autonómica en materias en las que la competencia legislativa corresponda en exclusiva a la Comunidad Autónoma [artículos 14.1 c) EAPV, 22.1 c) EAG, y 36.1 c) EAR]. Finalmente, también hay Estatutos que no incluyen esta última precisión y extienden la competencia de los órganos jurisdiccionales sitos en la Comunidad Autónoma a todas las instancias y grados cuando se trate de actos y disposiciones dictados por la Administración autonómica [artículos 61.1 c) LORAFNA y 46 b) EAM, asignando este último la competencia “en todo caso” y “en los términos de la Ley Orgánica del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análisis de todos esos preceptos estatutarios permite extraer una nota común a la generalidad de los estatutos: la remisión a lo que disponga la Ley Orgánica del Poder Judicial, que se convierte así, junto con el artículo 152.1 CE y los estatutos de autonomía, en el tercer pilar que debe concurrir para conformar la regulación de los Tribunales Superiores de Justicia, incluido un aspecto tan esencial como es el de su competencia. Esta conclusión no es, en realidad, algo novedoso en la jurisprudencia de este Tribunal. Fue alcanzada en la STC 31/2010, de 28 de junio, FJ 43, en la que, al examinar la constitucionalidad del artículo 95.1 EAC, se afirmó lo siguiente: “el artículo 95.1 EAC se limita a reproducir la previsión del artículo 152.1 CE en punto a la condición del Tribunal Superior de Justicia como Tribunal en el que culmina la organización judicial en Cataluña. Podría ser dudoso que el Estatuto pudiera ir más allá de esa reproducción y disponer que, ‘[e]n todo caso, el Tribunal Superior de Justicia de Cataluña es competente en los órdenes jurisdiccionales civil, penal, contencioso-administrativo, social y en los otros que puedan crearse en el futuro’, salvedad que se introduce en el precepto tras haber afirmado que las competencias del Tribunal Superior lo son ‘en los términos establecidos por la ley orgánica correspondiente’, que sólo puede ser la Ley Orgánica del Poder Judicial. Ahora bien, como quiera que, por mandato constitucional expreso, los Tribunales Superiores de Justicia han de culminar la organización judicial en cada territorio y, además, en dicho territorio han de agotarse (sin perjuicio de lo dispuesto en el artículo 123.1 CE) las instancias judiciales, es claro que tales Tribunales han de ser, por principio, competentes en todos los órdenes jurisdiccionales existentes. Cuáles sean éstos y cuál haya de ser el alcance de la competencia del Tribunal Superior de Justicia en cada caso es cuestión reservada a la Ley Orgánica del Poder Judicial, sin que el artículo 95.1 EAC se oponga a ello” (los subrayados son míos). Es decir, de acuerdo con la doctrina constitucional expuesta, que resulta absolutamente coherente con las determinaciones de los distintos Estatutos de Autonomía, queda claro que corresponde única y exclusivamente a la Ley Orgánica del Poder Judicial determinar cuáles sean las concretas competencias de los Tribunales Superiores de Justicia en los distintos órdenes jurisdiccionales.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el artículo 74.1 y 2 LOPJ establece, en lo que aquí interesa, las competencias de los Tribunales Superiores de Justicia en el orden contencioso-administrativo, en los siguientes términos: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Las Salas de lo Contencioso-administrativo de los Tribunales Superiores de Justicia conocerán, en única instancia, de los recursos que se deduzcan en relación con: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Los actos de las Entidades locales y de las Administraciones de las Comunidades Autónomas, cuyo conocimiento no esté atribuido a los Juzgados de lo Contencioso-administrativo.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Las disposiciones generales emanadas de las Comunidades Autónomas y de las Entidades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g) Los convenios entre Administraciones públicas cuyas competencias se ejerzan en el ámbito territorial de la correspondiente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Conocerán, en segunda instancia, de las apelaciones promovidas contra sentencias y autos dictados por los Juzgados de lo Contencioso-administrativo y de los correspondientes recursos de queja”.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cambio, en el artículo 66 LOPJ, al determinar las competencias de la Sala de lo Contencioso-Administrativo de la Audiencia Nacional, no hay más reserva para conocer respecto de las impugnaciones de los actos y disposiciones de carácter general de las Administraciones de las Comunidades Autónomas que la regla residual de su párrafo d), en cuanto le asigna el conocimiento de “los recursos no atribuidos a los Tribunales Superiores de Justicia en relación a los convenios entre las Administraciones públicas”. Al margen de ello, la Audiencia Nacional carece de toda competencia, de acuerdo con la Ley Orgánica del Poder Judicial, para enjuiciar los actos y disposiciones de las Comunidades Autónomas e, incluso, de las entidades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lógico corolario de todo cuanto hasta aquí se ha expuesto es que solo una reforma de la Ley Orgánica del Poder Judicial permitiría sustraer al conocimiento de los Tribunales Superiores de Justicia, en beneficio de la Audiencia Nacional, determinados asuntos —relacionados con las más diversas materias de competencia de las Comunidades Autónomas— que les corresponden naturalmente por tratarse de actos y disposiciones emanados de las Administraciones públicas sitas en su ámbito territorial de actuación.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la Ley impugnada no se limita a atribuir al conocimiento de la Audiencia Nacional determinados recursos interpuestos por la CNMC, sino que también le obliga a acumular cualquier recurso interpuesto ante otro órgano jurisdiccional frente a la misma actuación o disposición y que se funde en la vulneración de la libertad de establecimiento o de circulación (artículo 127 ter.8 de la Ley reguladora de la jurisdicción contencioso-administrativa: LJCA, en la redacción dada por la disposición final primera.3 de la Ley 20/2013). Es decir, la Ley impugnada permite el desapoderamiento sobrevenido de la competencia de cualquier otro órgano jurisdiccional, incluidos los Tribunales Superiores de Justicia, para conocer de recursos que ya se hayan presentado ante ellos por cualquier operador económico y que se funden en la vulneración de la libertad de establecimiento o de circulación, por el solo hecho de que la CNMC haya promovido otro de igual tenor ante la Audiencia Nacional. Es obvio que esta especie de vis atractiva de la competencia de la Audiencia Nacional que atrae hacia sí el conocimiento de cualesquiera recursos sobre la misma índole ya admitidos a trámite o que se presenten en el futuro ante otros órganos jurisdiccionales, que es dudosamente compatible con lo previsto en el párrafo tercero del apartado 1 del artículo 152 CE (según el cual los asuntos iniciados ante un órgano judicial radicado en la Comunidad Autónoma “se agotarán ante órganos judiciales radicados en el mismo territorio de la Comunidad Autónoma en que esté el órgano competente en primera instancia”), en ningún caso puede establecerla una mera ley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no solo la disposición final primera.1 sino también el artículo 127 ter.8 LJCA, en la redacción dada por la disposición final primera.3, deberían haber sido declarados inconstitucionales por lo que respecta al conocimiento, por la Audiencia Nacional, de los recursos interpuestos frente a actos y disposiciones de las Comunidades Autónomas y de los entes locales en el procedimiento para la garantía de la unidad de mercado, en la medida en que esa atribución debería haberse llevado a cabo a través de una ley orgánica.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octubre de dos mil diecisiete.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