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3277-2017, promovido por más de cincuenta diputados del Grupo Parlamentario Confederal de Unidos Podemos-En Comú Podem-En Marea en el Congreso de los Diputados contra la Ley de la Junta General del Principado de Asturias 2/2017, de 24 de marzo, de segunda modificación de la Ley del Principado de Asturias 3/2004, de 23 de noviembre, de montes y ordenación forestal. Ha intervenido la Junta General del Principado de Asturias.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junio de 2017, don José Miguel Martínez-Fresneda Gambra, Procurador de los Tribunales, como comisionado a los efectos del artículo 83 de la Ley Orgánica del Tribunal Constitucional (LOTC) de más de cincuenta Diputados y Diputadas pertenecientes al Grupo Parlamentario Confederal de Unidos Podemos-En Comú Podem-En Marea en el Congreso de los Diputados, interpuso recurso de inconstitucionalidad contra la Ley de la Junta General del Principado de Asturias 2/2017, de 24 de marzo, de segunda modificación de la Ley 3/2004, de 23 de noviembre, de montes y ordenación forestal, publicada en el “Boletín Oficial del Principado de Asturias” núm. 75, de 31 de marzo de 2017, y en el “Boletín Oficial del Estado” núm. 95, de 21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indicada la concurrencia de los requisitos formales relativos al planteamiento en plazo del recurso y a la legitimación de los recurrentes, se exponen consideraciones generales sobre el marco jurídico, las relaciones entre el Derecho del Estado y el de las Comunidades Autónomas y la llamada inconstitucionalidad mediata, así como consideraciones específicas en apoyo de la pretensión de declaración de inconstitucionalidad de la Ley recurrida. Los motivos de impugnación que articula 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impugnada contraviene la normativa básica en materia de montes. Se señala que el artículo 50 de la Ley 43/2003, de 21 de noviembre, de montes obliga a la Comunidad Autónoma a adoptar las medidas necesarias para restaurar la cubierta vegetal incluyendo el acotamiento temporal de la zona incendiada de forma que impida la realización de actividades incompatibles con la regeneración del suelo. Esa Ley estatal tiene carácter de norma básica, de acuerdo con la jurisprudencia constitucional (SSTC 97/2013, de 23 de abril, y 162/2014, de 7 de octubre). Sin embargo, la norma autonómica (el impugnado art. 66 de la Ley 3/2004, de 23 de noviembre, de montes y ordenación forestal en la redacción dada por la Ley 2/2017, de 24 de marzo, de segunda modificación de la Ley 3/2017, de 23 de noviembre, de montes y ordenación forestal) establece para el caso de incendio forestal que el pastoreo es compatible ex lege con la regeneración del suelo, salvo en el caso de bosques o montes arbolados, lo que contraviene de forma clara e insalvable la normativa ambiental en la medida en que reduce los estándares mínimos exigidos por el legislador estatal: límites que están perfectamente justificados por la protección de los montes, los recursos naturales y el medio ambiente. En suma, la norma autonómica excluye una medida que puede ser necesaria en un buen número de casos para la regeneración vegetal de la zona de monte asolada por un incendio. Según los recurrentes, las Comunidades Autónomas pueden aumentar, pero carecen de competencia para rebajar la protección dispensada por la normativa básica estatal en materia de montes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impugnada contraviene la obligación de los poderes públicos señalada en el artículo 45 CE, norma que, según los recurrentes, debe tenerse presente en la interpretación de las restantes disposiciones constitucionales y de las leyes. Reproduciendo amplios fragmentos de la STC 233/2015, de 5 de noviembre, se alega que el citado precepto constitucional marca una finalidad tuitiva de los recursos naturales y se afirma que el principio de no regresión en materia medioambiental, aunque no puede conducir a la inmodificabilidad de las normas, tampoco consentiría la adopción de medidas, carentes de justificación objetiva, que supusieran un patente retroceso en el grado de protección alcanzado tras décadas de intervención tuitiva. De dicha doctrina constitucional, los recurrentes extraen la conclusión de que, si bien es posible articular cambios normativos en atención a las circunstancias, y si bien puede admitirse que el acotamiento al pastoreo no sea norma obligatoria aplicable en todos los supuestos en que un monte resulte asolado por el fuego y de manera independiente a los factores concurrentes, como tipo de manto vegetal existente o pendiente del terreno, existen supuestos en los que el pastoreo puede dificultar o impedir la adecuada regeneración de un terreno y ello no puede ser obviado por el legislador autonómico, que no ha justificado debidamente el cambio normativo, que debe siempre cumplir ciertas exigencias. En suma, la regulación impugnada desprotege los intereses en juego, y en este sentido se aportan diversos estudios técnicos que sustentan lo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julio de 2017, el Pleno del Tribunal Constitucional, a propuesta de su Sección Primera, acordó admitir a trámite el presente recurso de inconstitucionalidad, dar traslado de la demanda y documentos presentados, conforme establece el artículo 34 LOTC, al Congreso de los Diputados y al Senado, por conducto de sus Presidentes, y al Gobierno, a través del Ministro de Justicia, así como al Gobierno del Principado de Asturias y a la Junta General del Principado de Asturias, por conducto de sus Presidentes, al objeto de que, en el plazo de quince días, puedan personarse en el proceso y formular las alegaciones que estimaren convenientes, así como publicar la incoación del recurso en el “Boletín Oficial del Estado” y en el “Boletín Oficial del Principado de Asturias”. La incoación del recurso se publicó en el “Boletín Oficial del Estado” núm. 179, de 28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5 de septiembre de 2017, se personó en el proceso, en la representación que ostenta, exclusivamente a los efectos de que en su día se le notifiquen las resoluciones que en él se dicten, y manifestó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8 de septiembre de 2017, don Alberto Arce Janáriz, Letrado Mayor de la Junta General del Principado de Asturias, en nombre y representación de esta, se personó en el presente recurso y formuló diversas alegaciones,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señala, como cuestión previa, que, aunque la impugnación de una Ley en su totalidad requiere “un razonamiento suficiente” [STC 204/2011, FJ 2 b)], sin embargo, la argumentación del recurso gira solamente en torno a la medida que establece el apartado uno del artículo único. Si bien la disposición derogatoria y las finales son meramente auxiliares, los apartados dos, tres y cuatro del artículo tienen sustantividad propia: el recurso no motiva mínimamente por qué incurren en inconstitucionalidad el modo de computar a efectos de subvenciones y ayudas las superficies que establece el apartado dos, la elección del concreto dies a quo que fija el apartado tres o la tipificación de la falta que contiene el apartado cuatro. La impugnación de las disposiciones transitorias aparece igualmente huérfana de argumentación específica, a pesar de tener también sustantividad propia, incumpliéndose de nuevo la carga de argumentar. Asimismo se señala que el artículo 9.1 CE, incluido en la relación de preceptos constitucionales supuestamente infringidos, no vuelve a aparecer en la demanda, más que de pasada y como artículo 9 a secas, por lo que tampoco respecto de este precepto se entiende satisfactoriamente cumplida por los recurrentes la carga de argumentar.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resumir la razón de ser del recurso y recordar el encuadramiento competencial, examina el precepto estatal que se afirma vulnerado, el artículo 50.2 de la Ley 43/2003, de 21 de noviembre,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dicho precepto estatal, en su redacción originaria, consideraba que el pastoreo era incompatible con la regeneración de la cubierta vegetal afectada por los incendios y obligaba a las Comunidades Autónomas a prohibirlo por un plazo superior a un año, hacía posible el levantamiento anticipado del acotado por autorización expresa de la Comunidad Autónoma. De acuerdo con la redacción originaria, la Ley del Principado 3/2004, de 23 de noviembre, estableció en su artículo 66.2 que “la consejería competente en materia forestal acotará al pastoreo los montes incendiados por un plazo mínimo de un año y máximo igual al necesario para la recuperación de las especies afectadas o para su restitución a la situación anterior al incendio”, previendo no obstante que “la Consejería competente en materia forestal podrá levantar total o parcialmente los acotamientos en función de la vegetación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2015 desaparece de la Ley estatal la referencia al pastoreo, de acuerdo con la nueva redacción del artículo 50.2 de la Ley de montes dada por el artículo único, apartado sesenta y cuatro de la Ley 21/2015, de 20 de julio, por la que se modifica la Ley 43/2003, de 21 de noviembre, de montes. A partir de esa modificación no resultaba infundado entender que la Ley estatal libraba a las Comunidades Autónomas la decisión, no ya de levantar el acotamiento tras una prohibición inicial que necesariamente debían imponer, sino, antes que eso, la de establecer o no la propia prohibición. Podía pensarse que el Estado, al eliminar la mención particularizada al pastoreo, retraía el círculo de lo básico. A falta de toda explicación por parte del legislador estatal (el preámbulo de la modificación de 2015 nada dice y los debates parlamentarios nada aportan, pues la regulación, contenida ya en la redacción inicial del proyecto de ley, no fue objeto de enmienda alguna en el Congreso o en el Senado), parece razonable dejar de imponer una única y misma solución para todo el territorio nacional, porque sus características geológicas, climatológicas, dasocráticas o ganaderas distan mucho de ser homogéneas o uniformes.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entendimiento de que se había producido una contracción plausible de lo básico, el Principado de Asturias decidió hacer uso del espacio normativo que la modificación de la Ley estatal básica le abría y, modificando su Ley de montes, optó por modular el ámbito de aplicación del régimen de prohibición inicial indisponible con posibilidad de levantamiento acorde con la redacción originaria de la Ley estatal básica, manteniéndolo en sus mismos términos, por propia elección, pues la prohibición ha dejado de ser básica, para “los bosques o montes arbolados” y excluyéndolo, en cambio, para el resto de terrenos que en Asturias tienen la condición jurídica de monte, de modo que, según estimación de la Consejería de Desarrollo Rural y Recursos Naturales del Principado de Asturias (documento que se acompaña), la superficie acotable (el 59 por 100) sería superior a la no acotable (el 41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proceder, el Principado de Asturias, al imponer los acotamientos en un tipo de superficie, la de los bosques o montes arbolados, y excluirlos en otros, se ha mantenido dentro del cauce de su competencia, sin invadir la competencia básica del Estado, ni colisionar con su Ley de montes. Cuestión distinta, afirma el Letrado Mayor, es que se comparta o no el diagnóstico que ha llevado a cabo el Principado de Asturias, con arreglo al cual, después de un incendio, el pastoreo es incompatible con la regeneración de la cubierta vegetal de bosques y montes arbolados y de que, en ellos, la prohibición temporal de esa actividad resulta justificada, pero que no sucede lo mismo en el resto de los terrenos. Los recurrentes no están de acuerdo con ese diagnóstico, pero su reproche deberían haberlo dirigido en su momento a la modificación de la Ley estatal de montes que dejó de considerar básico y por tanto indisponible para las Comunidades Autónomas el acotamiento al pastoreo en los terrenos forestales incendiados. El representante procesal de la Junta General del Principado de Asturias añade que la diferenciación que realiza el legislador del Principado de Asturias no carece de referentes que le presten apoyo, y menciona distintos estudios técnicos que avalarían su opción legislativa y que adjunta a su escrito. Finalmente, señala que la utilidad o no de los acotamientos al pastoreo como herramienta para prevenir incendios forestales, sobre la que insisten el recurso y los estudios que aporta, no es el thema decidendi de la presente litis, sino a quién le corresponde decidir si el pastoreo es o no compatible con la regeneración de la cubierta vegetal. En todo caso, en las comparecencias ante la Comisión de Desarrollo Rural y Recursos Naturales de la Junta General del Principado de Asturias se adujeron argumentos y diferentes datos que cuestionaban la eficiencia de los acotamientos al pastoreo como herramienta para prevenir incendios forestales, algunos de los cuales reproduce el escrito de alegaciones. La exclusión del acotamiento al pastoreo en superficies que no sean bosque o monte arbolado no significa que no existan o no se adopten medidas de control y supervisión de la actividad ganadera en tales superficies, ni que el pastoreo se realice de forma irrestricta o exenta de toda ordenación, sino de conformidad con los instrumentos de planteamiento, normativa autonómica sobre desarrollo rural y ordenación agraria y las ordenanzas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Varias alegaciones se dirigen a descartar la pretensión de inconstitucionalidad basada en que el cambio normativo que el Principado de Asturias ha llevado a cabo no ha sido justificado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Suponiendo que al legislador le sea exigible motivar sus disposiciones como condición de inconstitucionalidad (en sentido contrario, STC 49/2008, FJ 5), lo cierto es, afirma el Letrado Mayor, que el preámbulo de la Ley impugnada dice que se dicta: “En el nuevo marco de la legislación básica, y considerándose injustificado continuar imponiendo en el Principado de Asturias el acotamiento al pastoreo en los terrenos forestales incendiados”.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procedimiento parlamentario el legislador pudo escuchar durante las comparecencias, que fueron públicas, testimonios que abonaban un cambio normativo, y los diputados de los grupos parlamentarios que lo apoyaron (cinco de los seis grupos) explicaron ante el Pleno de la Cámara en debate público las razones de su voto favorable al texto que finalmente se adoptó.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legislador asturiano es coherente con los principios de la Ley de montes, que incluye el de “Potenciar los aprovechamientos ganaderos y promover el pastoreo de forma ordenada y compatible con la persistencia de los montes” [art. 2 g)]; más aún, en una Comunidad Autónoma, como la asturiana, en la que la ganadería tiene una gran relevancia socioeconómica y hasta demográfica, pues el abandono de esa actividad contribuye a la despoblación de los núcleos rurales.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legislador estatal no motivó la decisión de dejar de considerar el pastoreo incompatible per se con la regeneración de la cubierta vegetal, exigirle al legislador autonómico una motivación adicional sería hacerlo de peor condición que aquel, cuando la legitimidad democrática para legislar, cada uno dentro de su competencia, es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con relación a la alegada vulneración del artículo 45 CE, se señala que la decisión del legislador autonómico no es irreversible. Del mismo modo que, en el momento en que se aprobó, se entendió injustificado continuar imponiendo el pastoreo en terrenos forestales incendiados que no sean bosques o montes arbolados, nada impide que, en el momento en que se considere justificado, porque se repiensen los motivos, cambien las circunstancias, se acopien nuevos datos, etc., se modifique el escenario normativo si es que la decisión que se toma termina resultando incompatible con la regeneración de la cubierta vegetal. Más lejos no se llega con la STC 233/2015, que, como el propio recurso admite, obliga a superar el test de reversibilidad, pero no el de no regresión, máxime cuando, como aquí es el caso, no hay unanimidad técnica sobre el impacto del pastoreo y se carece de una base epistemológica unívoca e irrefutable para hablar con absoluta certeza de regresión o de minoración de la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suplica que se dicte una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14 de noviembre de 2017,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la Ley de la Junta General del Principado de Asturias 2/2017, de 24 de marzo, de segunda modificación de la Ley 3/2004, de 23 de noviembre, de montes y ordenación forestal.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los Diputados recurrentes reprochan a los preceptos legales impugnados infracción de los artículos 9.1, 45, 53.3 y 149.1.23 CE; este último, de forma mediata, por contradecir la normativa estatal dictada a su amparo. Por su parte, la representación procesal de la Junta General del Principado de Asturias defiende la plena constitucionalidad de la Ley impugnada y argumenta que el Principado de Asturias se ha mantenido dentro del ámbito de su competencia, sin invadir la competencia básica del Estado, ni colisionar con su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cuestiones sometidas a la consideración de este Tribunal por los Diputados recurrentes debemos precisar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representación procesal de la Junta General del Principado de Asturias sostiene que la impugnación de una parte de la Ley 2/2017 ha de ser desestimada de plano al no haberse levantado debidamente la carga de fundamentar la inconstitucionalidad que se denuncia. En concreto, en su opinión no se ha levantado debidamente la carga alegatoria respecto de los apartados 2, 3 y 4 del artículo único y de las disposiciones transitorias de la Ley 2/2017, que cuentan con sustantividad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la Ley autonómica en su totalidad por infracción de diversos preceptos constitucionales. Sin embargo, lo cierto es que, después, la demanda solo aporta una argumentación específica con respecto a la regulación contenida en el apartado 1 del artículo único. Pues bien, como tantas veces hemos señalado,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(por todas, STC 217/2013,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 la representación procesal de la Junta General del Principado de Asturias debe ser acogida. En consecuencia, el presente recurso de inconstitucionalidad se entenderá dirigido únicamente contra el apartado 1 del artículo único y contra las disposiciones auxiliares de la regulación introducida, la derogatoria y las dos disposiciones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representación procesal de la Junta General del Principado de Asturias sostiene que el recurso no levanta la carga de argumentar con relación a uno de los preceptos constitucionales considerados infringidos por la demanda, el artículo 9.1 CE, pues en el cuerpo de la demanda solo se menciona una vez y como artículo 9 CE a secas. Esta segunda objeción también debe ser aceptada, de forma que nuestro examen de constitucionalidad se ceñirá a analizar si las disposiciones antes mencionadas vulneran los artículos 45, 53.3 y 149.1.23 CE de acuerdo con la argumentación que contiene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inconstitucionalidad articula dos motivos de impugnación, uno de carácter competencial, consistente en la vulneración de la legislación básica y, con ello, mediatamente, del orden constitucional de competencias, y otro de carácter sustantivo, relativo al desconocimiento de “la concepción de medio ambiente consagrada en nuestra Constitución”. Nuestro enjuiciamiento comenzará con el examen de la impugnación de carácter competencial, pues si se estimara el recurso por ese primer motivo, no sería necesario abordar el motivo de carácter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enjuiciamiento de una impugnación de carácter competencial exige, en primer lugar, encuadrar los preceptos impugnados en el sistema constitucional de distribución de competencias. Ambas partes consideran que la materia competencial en la que debe ubicarse la regulación cuestionada es la de montes y aprovechamientos forestales, criterio que, a la vista del contenido de la Ley impugnada, no procede sino confirmar. En efecto, en las Sentencias que resolvieron diversos recursos de inconstitucionalidad promovidos frente a la Ley 43/2003, de 21 de noviembre, de montes, este Tribunal consideró que el título competencial más específico desde el que había de juzgarse aquella Ley, cuyo objeto es la regulación del régimen jurídico de los montes públicos y privados, es el referido a la competencia exclusiva del Estado en materia de legislación básica sobre montes y aprovechamientos forestales, “sin perjuicio de que exista una vertiente ambiental integrada en este título competencial sectorial y de que, incluso, algunos preceptos de la Ley … pudieran encontrar su justificación constitucional en otros títulos competenciales” (SSTC 49/2013, de 28 de febrero, FJ 5; 84/2013, de 11 de abril, FJ 2; y 97/2013, de 23 de abril, FJ 3; y 214/2015,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materia de montes y aprovechamientos forestales el Estado tiene la competencia exclusiva para aprobar la legislación básica (art. 149.1.23 CE); y a la Comunidad Autónoma del Principado de Asturias le corresponde su desarrollo legislativo y su ejecución, “en el marco de la legislación básica del Estado y, en su caso, en los términos que la misma establezca” (art. 11.1 del Estatuto de Autonomía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recurso de inconstitucionalidad plantea, por lo que respecta al primer motivo de impugnación, un supuesto de lo que nuestra doctrina denomina inconstitucionalidad mediata o indirecta por derivar la posible infracción constitucional, no de la incompatibilidad directa de las disposiciones impugnadas con la Constitución, sino de su eventual contradicción con preceptos básicos estatales. En estos supuestos constituye doctrina constitucional reiterada que, para poder concluir la existencia de una infracción constitucional de esta naturaleza, es necesario comprobar las dos circunstancias que la sustentarían: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SSTC 39/2014, de 11 de marzo, FJ 3; 82/2017, de 22 de junio, FJ 5; y 109/2017, de 21 de septiembre, FJ 2). Debemos insistir, una vez más, que el juicio de constitucionalidad es de validez y no de técnica legislativa ni se ocupa de cuestiones referidas a la eficacia, conveniencia o acierto técnico de la norma impugnada (por todas, SSTC 237/2012, de 13 de diciembre, FJ 7; 64/2013, de 14 de marzo, FJ 6; y 14/2015, de 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circunstancia antes mencionada no resulta controvertida entre las partes, que no discrepan del carácter básico del precepto estatal que el recurso afirma vulnerado por la Ley impugnada. Este Tribunal no puede sino confirmar el criterio coincidente de las partes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50 de la Ley 43/2003, de 21 de noviembre, de montes (en la redacción dada por el apartado 64 del artículo único de la Ley 21/2015, de 20 de julio), tiene, en efecto, la condición de norma básica de la ordenación de la materia de montes y aprovechamientos forestales. Su carácter formalmente básico se establece en el apartado 1 de la disposición final segunda de la Ley 43/2003; y su carácter materialmente básico se deduce del examen de su contenido, pues establece un mínimo común normativo con relación a la restauración de los terrenos forestales incendiados permitiendo a las Comunidades Autónomas un margen de desarrollo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debe observarse que el apartado 2 del artículo 50 de la Ley 43/2003 no hace más que complementar lo establecido con carácter general en el apartado 1 del mismo precepto legal, con la obligación de tomar medidas específicas dirigidas a restaurar la cubierta vegetal afectada por un incendio. Es lógico, por tanto, que comparta el mismo carácter básico que este Tribunal ya reconoció expresamente al apartado 1 del artículo 50. Así, hemos declarado que la letra a) del artículo 50.1 —en la redacción dada por la Ley 10/2006, de 28 de abril—, que prohíbe el cambio de uso forestal de los terrenos incendiados durante un período mínimo de treinta años, “encaja sin dificultad en el ámbito de la competencia estatal para establecer la legislación básica en materia de montes y aprovechamientos forestales”, sin invadir con ello la competencia autonómica en materia de urbanismo y ordenación del territorio, ni vaciar la competencia autonómica para la protección del patrimonio forestal (STC 84/2013, de 11 de abril, FJ 4). Ese carácter básico fue extendido por la STC 97/2013, FJ 4, también al régimen de excepciones a la prohibición que establece el apartado 1 del artículo 50 en su inciso segundo, de forma que, al fin y al cabo, según nuestra jurisprudencia, todo el apartado 1 del artículo 50 de la Ley 43/2003 tiene carácter básico (STC 162/2014, de 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Constatada la naturaleza básica del apartado 2 del artículo 50 de la Ley 43/2003, de 21 de abril, de montes, debemos examinar a continuación si existe entre dicha norma estatal y la Ley autonómica impugnada una contradicción efectiva. En este punto surgen las discrepancias entre las partes. Ahora bien, su discrepancia proviene de un distinto entendimiento de lo que el legislador básico estatal prescribe y, en su caso, permite o no, al legislador autonómico; en otras palabras, disienten sobre el margen de desarrollo legislativo que se abre a las Comunidades Autónomas con relación al acotamiento temporal de aprovechamientos y actividades incompatibles con la regeneración de la cubierta vegetal afectada por los incendios. La parte recurrente considera que el precepto estatal obliga terminantemente a las Comunidades Autónomas a dictar medidas que excluyan el pastoreo en los terrenos forestales incendiados, razón por la cual la norma autonómica, al desconocer dicho mandato, suprimiría una medida de protección prevista en la legislación básica y, con ello, incurriría en inconstitucionalidad mediata; mientras que la parte recurrida sostiene que el precepto estatal no contiene esa obligación sino una habilitación para regular las actividades y aprovechamientos incompatibles con la regeneración de la cubierta vegetal afectada por los incendios y que, en consecuencia, al haber contemplado un acotamiento temporal del pastoreo solo en determinados terrenos, el legislador autonómico no incurriría en inconstitucionalidad mediata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en los anteriores términos el origen de la controversia competencial suscitada, su resolución pasa por esclarecer el significado del precepto básico que se considera infringido por una de las partes y respetado por la otra. El apartado 2 del artículo 50 (“Mantenimiento y restauración del carácter forestal de los terrenos incendiados”)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competente de la comunidad autónoma fijará las medidas encaminadas a la retirada de la madera quemada y a la restauración de la cubierta vegetal afectada por los incendios que, en todo caso, incluirán el acotamiento temporal de aquellos aprovechamientos o actividades incompatibles con su regeneración por un plazo que deberá ser superior a un año, salvo levantamiento del acotado por autorización expresa de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redacción dada por el apartado 64 del artículo único de la Ley 21/2015, de 20 de julio, por la que se modifica la Ley 43/2003, de 21 de noviembre, de montes. Para captar el sentido de la disposición conviene tener presente la redacción anteriormente vigente, como apunta la representación procesal de la Junta General del Principado de Asturias. En su redacción originaria, el apartado 2 del artículo 50 tenía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competente de la comunidad autónoma fijará las medidas encaminadas a la retirada de la madera quemada y a la restauración de la cubierta vegetal afectada por los incendios que, en todo caso, incluirán el acotamiento temporal de aquellos aprovechamientos o actividades incompatibles con su regeneración y, en particular, el pastoreo, por un plazo que deberá ser superior a un año, salvo levantamiento del acotado por autorización expresa de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cotejo de ambas redacciones se deduce que la modificación introducida en 2015 se limitó a suprimir el inciso “y, en particular, el pastoreo”, de forma que, si anteriormente las medidas preceptivas de acotamiento temporal de aprovechamientos o actividades incompatibles con la regeneración de la cubierta vegetal afectada debían incluir inexcusablemente el pastoreo, sin perjuicio de un levantamiento anticipado del acotado por autorización expresa del órgano autonómico competente, a partir de la entrada en vigor de la modificación de 2015 ya no tienen por qué incluirlo en todo caso. Ante la ausencia total de indicaciones o elementos interpretativos acerca del sentido y la finalidad de la modificación normativa pretendida en 2015, ya sea en el preámbulo o en los trabajos parlamentarios de elaboración de la Ley 21/2015, la interpretación más cabal es que el legislador básico decidió en 2015 prescindir del carácter obligatorio del acotamiento temporal del pastoreo en los terrenos afectados por un incendio.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ponerse de manifiesto que no es el único supuesto en el que el legislador básico decidió en 2015 eliminar una prohibición general y dejar su regulación en manos de cada comunidad autónoma: la Ley 21/2015 también suprimió la prohibición general, introducida en 2006, del acceso público a los montes y de circulación de vehículos a motor por las pistas forestales y encomendó, mediante la reforma del artículo 54 bis de la Ley 43/2003, a cada comunidad autónoma que legislara al respecto, estableciendo —como explica su exposición de motivos— si quedaba “prohibido o permitido con carácter general, autorizándose o prohibiéndose en los casos que se decidan”.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interpretado el sentido del precepto estatal que se aduce como norma de contraste, podemos examinar si el concreto reproche que la parte recurrente dirige a la norma autonómica es correcto, esto es, si la norma autonómica ha suprimido efectivamente, como afirma aquélla, una medida de protección contemplada por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ha de ser negativa. La medida de protección que la parte recurrente reprocha haber omitido a la Ley impugnada, consistente en el acotamiento temporal del pastoreo, sin perjuicio del levantamiento del acotado mediante autorización expresa del órgano competente, no forma parte ya del contenido de la norma básica establecida por el artículo 50.2 de la Ley 43/2003. Al no verificarse la premisa en la que se sustenta la impugnación, debemos descartar la contradicción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el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impugnación, de carácter sustantivo, se alega la vulneración del artículo 45, en conexión con el artículo 53.3,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construyen este motivo de impugnación de forma peculiar, yuxtaponiendo diversos fragmentos extraídos literalmente de nuestra doctrina constitucional, en concreto de la STC 233/2015, de 5 de noviembre, y sugiriendo con ello que la norma impugnada habría producido una regresión en materia medioambiental, la cual, se sobreentiende, no sería compatible con el artículo 45 CE. Lo cierto es que, más allá de los extractos de la STC 233/2015 y algunos subrayados y los epígrafes que acompañan su reproducción, la conclusión expresa que extrae la demanda resulta menos rotunda. En efecto, debe ponerse de manifiesto que se limita a afirmar que “existen supuestos donde el pastoreo puede dificultar o impedir la adecuada regeneración de un terreno y que ello no puede ser obviado por el legislador autonómico, que no ha justificado debidamente el cambio normativo, que debe siempre cumplir ciertas exigencias”, por lo que se considera que “la nueva regulación autonómica asturiana desprotege los intereses en juego”. En suma, el recurrente proyecta sobre el legislador autor de la norma impugnada una pretendida carga de justificar de límites imprecisos, si bien en último término no le reprocha una falta absoluta de justificación del cambio normativo, sino que no lo habría justificado “debidamente” o para determinados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contestar a este segundo motivo de impugnación debemos realizar unas consideraciones previas sobre el alcance de la idea de no regresión en nuestro ordenamiento constitucional y sus consecuencias para el legislador que incide en el ámbito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233/2015 afirmamos que en nuestro ordenamiento constitucional, a través del artículo 45 CE, está presente la idea de no regresión en materia ambiental. Ahora bien, la Constitución no somete a un escrutinio específico cualquier retroceso en el nivel de protección ambiental, sino solo supuestos cualificados. En la mencionada Sentencia señalamos que “el deber de conservación que incumbe a los poderes públicos tiene una dimensión, la de no propiciar la destrucción o degradación del medio ambiente, que no consentiría la adopción de medidas, carentes de justificación objetiva, de tal calibre que supusieran un patente retroceso en el grado de protección que se ha alcanzado tras décadas de intervención tuitiva”. Al mismo tiempo recordamos que las normas no son intangibles y que “la apreciación del potencial impacto negativo de su modificación sobre la conservación del medio ambiente requiere una cuidadosa ponderación, en la que, como uno más entre otros factores, habrá de tomarse en consideración la regulación preexistente”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presupuesto para activar el escrutinio específico que deriva del artículo 45 CE es la adopción de medidas “de tal calibre que supusieran un patente retroceso en el grado de protección que se ha alcanzado tras décadas de intervención tuitiva”. Conclusión que solo podríamos alcanzar en un proceso constitucional de control de normas, en su caso, tras una cuidadosa ponderación, en la que la regulación preexistente solo será uno más de los factores a tomar en consideración. Y una vez verificada la concurrencia de dicho presupuesto, nuestro escrutinio se ceñirá a examinar si las medidas en cuestión cuentan con una justificación objetiva de acuerdo con el amplio elenco de finalidades constitucionalmente legítimas, sin entrar en consideraciones de oportunidad o de bondad técnica, debiéndose declarar en caso contrario su inconstitucionalidad, por vulneración del artículo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en principio, impedimento alguno para proyectar la anterior idea de no regresión también sobre la acción del legislador autonómico, si bien debe tenerse en cuenta que se trata de un legislador que opera en el espacio previamente delimitado por el legislador básico estatal, de forma que sus opciones legislativas suelen estar ampliamente encuadradas y enmarcadas por el contenido de las bases estatales dictadas al amparo tanto de competencias sectoriales como transversales (STC 101/2005, de 20 de abril, FJ 5). En consecuencia, la capacidad del legislador autonómico para propiciar una patente degradación del medio ambiente en su territorio, sin vulnerar al mismo tiempo las bases estatales, es, tendencialmente, limitada, sin que pueda descartarse de antemano un eventual resultado de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lo anterior, estamos en condiciones de responder al segundo motivo de impugnación. Debe subrayarse, en primer lugar, que, antes de la Ley impugnada, no existía en el ordenamiento jurídico estatal o asturiano una prohibición absoluta e incondicional del pastoreo en terrenos forestales incendiados, sino una prohibición temporalmente limitada y de carácter relativo. Se trataba, en efecto, de una prohibición que tenía una duración mínima de un año y se extendía por el tiempo necesario para la regeneración; y con reserva de autorización, pues la prohibición podía levantarse incluso antes mediante autorización expresa del órgano competente. Prohibición temporal y relativa que, en todo caso, provenía del artículo 50.2 de la Ley 43/2003, y que fue incorporada al ordenamiento autonómico mediante el artículo 66.2 de la Ley de la Junta General del Principado de Asturias 3/2004, de 23 de noviembre, de montes y ordenación forestal.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Ley impugnada no introduce una mera regla de sentido contrario a la establecida en 2004: sigue prohibiendo el pastoreo en los mismos términos que antes (temporalidad mínima de un año y reserva de dispensa) en los bosques o montes arbolados incendiados y solo elimina la prohibición temporal con respecto a los demás terrenos forestales, categoría en la que, de acuerdo con el artículo 5.1 de la Ley asturiana de montes y ordenación forestal, se incluyen los siguientes terrenos: terrenos en los que vegetan especies forestales arbóreas, arbustivas, de matorral o herbáceas; bosques de ribera; terrenos yermos, roquedos y arenales; terrenos baldíos colindantes con los montes o enclavados en ellos; terrenos declarados adecuados por plan para la forestación o reforestación; y terrenos en los que la actividad agrícola haya sido abandonada durante un plazo igual o superior a diez años y hayan sido declarados recuperables para fines forestales. En suma, la norma que prohíbe el pastoreo se mantiene intacta para todo el bosque o monte arbolado. Debe subrayarse que el bosque o monte arbolado constituye una parte importante de la superficie forestal de Asturias: ocupa 451.000 hectáreas de las 765.000 hectáreas de superficie forestal, lo que implica el 42,5  por 100 de la superficie total de la Comunidad Autónoma (de acuerdo con el estudio El monte en Asturias, publicado en 2011 por la Consejería de Medio Rural y Pesca del Gobierno de Asturias, p. 19). Además, debe recordarse que se siguen prohibiendo, también temporalmente, los demás aprovechamientos y actividades incompatibles con la regeneración de cualesquiera montes incendiados.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no le corresponde determinar si, atendiendo a las condiciones del suelo, la vegetación, la orografía y la ganadería propia del Principado de Asturias, la autorización del pastoreo en los terrenos forestales incendiados distintos de los bosques o montes arbolados es una medida adecuada o no para la regeneración del monte incendiado en general y de la cubierta vegetal en particular en la superficie no arbolada, pues el nuestro no es un juicio de eficacia ni de acierto técnico sobre la legislación impugnada, sino un juicio específico sobre el cumplimiento del deber de no propiciar la destrucción o degradación del medio ambiente que emana del artículo 45 CE en los términos antes referidos. Desde esta perspectiva, y considerando los elementos normativos expuestos, no apreciamos en el presente caso “un patente retroceso en el grado de protección que se ha alcanzado tras décadas de intervención tuitiva”, por lo que no concurre el presupuesto necesario para aplicar nuestro escrutinio específico derivado del artículo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también el segundo motivo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