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2192-2016, interpuesto por el Gobierno de la Comunidad Autónoma de Aragón, representado por el Letrado de la misma, contra las disposiciones adicional quinta, transitoria única, derogatoria única y finales primera y segunda de la Ley 21/2015, de 20 de julio, por la que se modifica la Ley 43/2003, de 21 de noviembre, de montes. Han intervenido y formulado alegaciones el Congreso de los Diputados y el Gobierno de la Nación, representados, respectivamente, por la Letrada de las Cortes Generales y por el Abogado del Estado.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21 de abril de 2016, el Letrado de la Comunidad Autónoma de Aragón interpuso, en representación del Gobierno de la misma, recurso de inconstitucionalidad contra las disposiciones adicional quinta, transitoria única, derogatoria única y finales primera y segunda de la Ley 21/2015, de 20 de julio, por la que se modifica la Ley 43/2003, de 21 de noviembre, de montes, publicada en el “Boletín Oficial del Estado” núm. 173, de 21 de julio de 2015. Lo expuesto en la demanda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Comunidad Autónoma comienza por reseñar las siguientes observaciones del caso a juicio de constitucionalidad, a título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diferencia, a efectos competenciales, entre las materias de “recursos y aprovechamientos hidráulicos cuando las aguas discurren por más de una Comunidad Autónoma” y “montes, aprovechamientos forestales y vías pecuarias” (apartados 22 y 23, respectivamente, del artículo 149.1), distinción —observa— que da lugar a dos bloques normativos manifiestamente diferenciados. Por lo que hace al régimen de la planificación hidrológica, el texto refundido de la Ley de aguas (Real Decreto Legislativo 1/2001, de 20 de julio, modificado por la Ley 21/2013, de 9 de diciembre) establece (art. 45) que el plan hidrológico nacional se aprobará por ley, siendo uno de sus contenidos “la previsión y las condiciones de las transferencias de recursos hidráulicos entre ámbitos territoriales de distintos planes hidrológicos de cuenca”, previsión a cuyo amparo se dictó la Ley 10/2001, de 5 de julio, modificada por la ahora parcialmente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Estatuto de Autonomía de Aragón, aprobado por la Ley Orgánica 5/2007, de 20 de abril, regula la participación de la Comunidad Autónoma en la planificación hidrológica, disponiendo la emisión de informe preceptivo por la misma sobre las propuestas de transferencias de aguas (art. 72.3: “para la defensa de los derechos relacionados con el agua contemplados en el artículo 19, la Comunidad Autónoma emitirá un informe preceptivo para cualquier propuesta de obra hidráulica o de transferencia de aguas que afecte a su territorio”). De su lado, la STC 110/2011, de 22 de junio, declaró expresamente la constitucionalidad del informe preceptivo que queda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21/2013, de 9 de diciembre, de evaluación ambiental, introdujo diversas modificaciones en la legislación de aguas (relativas, entre otros extremos, al trasvase Tajo-Segura) que afectaban tanto al texto refundido de la Ley de aguas como al plan hidrológico nacional, modificaciones que —en sexto lugar— fueron recurridas de inconstitucionalidad por las Cortes de Aragón en razón, junto a otros argumentos, de la ausencia del informe preceptivo de la Comunidad Autónoma del que se ha hecho mérito.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aragonesa 10/2014, de 27 de noviembre, de aguas y ríos (modificada hoy por la Ley 2/2016) estableció, en desarrollo del antes referido artículo 72.3 del Estatuto de Autonomía, la competencia de la Comunidad Autónoma para la participación en la planificación hidrológica de las cuencas intercomunitarias del Ebro, el Júcar y el Tajo [art. 15.1 a)], la del Gobierno de Aragón para aprobar las propuestas de informes preceptivos sobre transferencias de aguas para su remisión a las Cortes de Aragón [art. 16 f)], la participación en la planificación hidrológica, particularmente en lo que afecta a la parte aragonesa de las demarcaciones de los ríos Ebro, Júcar y Tajo, para evitar transferencias de aguas de las cuencas hidrográficas de las que forma parte la Comunidad Autónoma de Aragón que afecten a intereses de sostenibilidad [art. 43.2 a)] y, con carácter fundamental, reguló, en su disposición adicional primera, el régimen del informe sobre transferencias de aguas a emitir por el Gobierno de Aragón, en el plazo de dos meses, informe a aprobar después por las Cortes de Aragón y a remitir al Estado. El escrito del recurso señala que el Gobierno de la Nación, que ha impugnado algunos preceptos de esta Ley 10/2014 (recurso de inconstitucionalidad 4682-2015), ha excluido del objeto de este recurso las disposiciones antes referidas, plenamente vigentes y eficaces.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STC 13/2015, de 5 de febrero, resolvió el antes mencionado recurso de inconstitucionalidad 1399-2014, promovido por las Cortes de Aragón contra las también mentadas disposiciones de la Ley 15/2012, modificadoras de diversos preceptos de la legislación de aguas, estimándolo parcialmente y declarando en su fallo “con el alcance establecido en el fundamento jurídico 5, la inconstitucionalidad y nulidad de la disposición adicional decimoquinta; la disposición transitoria segunda; la disposición derogatoria única, apartado tercero, y las disposiciones finales segunda y tercera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disposiciones así declaradas nulas por el Tribunal Constitucional han sido reincorporadas, por vía de enmiendas de adición, en la tramitación parlamentaria de la Ley 21/2015, ahora impugnada en parte, que modifica la Ley 43/2003, de montes. En tal sentido y a pesar de no incluirse en el proyecto de ley del Gobierno de la Nación, se han reintroducido aquellas disposiciones referidas al régimen de transferencias entre demarcaciones hidrográficas con carácter general, así como a extremos de la regulación del trasvase Tajo-Segura y que afectaban, todas ellas, al contenido propio del plan hidrológico nacional cuya inconstitucionalidad fue declarada por la STC 13/2015 y pese al claro mandato de este Tribunal. Con remisión a la documentación que se adjunta (diarios de sesiones del Congreso de los Diputados y del Senado, así como “Boletín Oficial de las Cortes Generales”), se indica que, con ocasión de la introducción y tramitación de tales enmiendas, se formularon por diversos grupos parlamentarios tachas de inconstitucionalidad por su falta de homogeneidad con la materia objeto de regulación en el proyecto de ley, así como que aquéllas fueron votadas en la Comisión del Congreso sin que constara el informe del Gobierno de Aragón respecto de la modificación del régimen del trasvase Tajo-Segura, pidiéndose también en el Senado que tales enmiendas fueran retiradas a la vista de la STC 13/2015 y ante la reiteración del vicio de inconstitucionalidad declarado en esta resolución (por falta de audiencia a la Comunidad Autónoma), así como en virtud de la señalada falta de homogeneidad entre las repetidas enmiendas y el proyecto enmendado. No consta —se añade— respuesta a tales tachas y en todo caso, aprobada la Ley 21/2015, se observa, y así se detalla en la demanda, la más estricta correlación literal de las disposiciones de su parte final con aquellas otras de la Ley 21/2013 cuya nulidad fue declarada por la STC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y tras la publicación de la Ley parcialmente impugnada, se acordó en el seno de la Comisión Bilateral de Cooperación entre el Estado y la Comunidad Autónoma de Aragón iniciar negociaciones para resolver las discrepancias manifestadas respecto de los preceptos ahora objeto de recurso, no alcanzándose un acuerdo satisfactorio, lo que dio lugar a la interposición del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fundamentación jurídica del recurso, tras razonar el cumplimiento de todos sus presupuestos procesales, se expone,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nueva aprobación por ley del Estado, sin el informe previo que establece el artículo 72.3 del Estatuto de Autonomía de Aragón (EAAr), de los preceptos impugnados supone un vicio procedimental determinante de la inconstitucionalidad del conjunto del régimen del trasvase entre cuencas de distintas demarcaciones hidrográficas, régimen introducido en un proyecto de ley de reforma de la legislación forestal básica. La constitucionalidad de aquel precepto estatutario fue declarada en las SSTC 110/2011 y 13/2015, que apreciaron que el trámite en él establecido era exigible sobre cualquier propuesta de transferencia entre cuencas, integrándose dicho precepto estatutario en el bloque de la constitucionalidad [art. 28.1 de la Ley Orgánica del Tribunal Constitucional (LOTC)]. En razón de ello, el Tribunal procedió a declarar la inconstitucionalidad de las disposiciones entonces impugnadas por omisión de aquel trámite de informe, sin perjuicio de que la eficacia de la anulación consiguiente quedara diferida por plazo de un año a partir de la publicación de la Sentencia, tiempo durante el cual se debería proceder a la sustitución de las normas declaradas nulas una vez observado el procedimiento de informe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repetido artículo 72.3 EAAr es de plena aplicación al presente caso y afecta a las disposiciones impugnadas de la Ley 21/2015 (a excepción —se dice— de su disposición final segunda). Se afirma la identidad del presente caso con el supuesto enjuiciado en la STC 13/2015, sin que frente a ello quepa acudir a las razones expuestas en el apartado décimo de su preámbulo, donde se apela al cumplimiento del mandato del Tribunal Constitucional, a la seguridad jurídica y a la relevancia y urgencia del interés público protegido como fundamento de un incumplimiento de nuevo de aquel precepto estatutario y del incumplimiento, con virtualidad invalidante propia, del fallo de dicha Sentencia. El artículo 72.3 opera como condición y prius de la sustitución normativa de que se trata y como presupuesto justificativo de la eficacia demorada de la declaración de nulidad y por ello la omisión de lo allí prescrito infringe, adicionalmente, los artículos 38.1, 39.1 y 87.1, párrafo primero, LOTC en relación con los artículos 164.1, 164.2, 118 y 9.3 CE, así como, en virtud de la supletoriedad ex artículo 80 LOTC, los artículos 17.2 y 18.2, primer inciso,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vicio se acentúa habida cuenta de que la emisión del informe por la Comunidad Autónoma se vio imposibilitado por la forma en que el legislador estatal procedió a la sustitución normativa, señalándose que la adopción del acuerdo al respecto en el informe de la ponencia fue “en fecha de 18 de mayo de 2015” y que dos meses después habían concluido ya los trámites del procedimiento legislativo, aprobándose la Ley el 20 de julio y publicándose en el “Boletín Oficial del Estado” el siguiente día. No consta, por lo demás, que ese acuerdo adoptado en el informe de la ponencia se llegara a ejecutar, dando conocimiento de la petición de informe a la Comunidad Autónoma y, aun cuando así se hubiera hecho, el escaso tiempo transcurrido hasta la aprobación de la ley no hubiera permitido a la Comunidad Autónoma el cumplimiento del trámite, observándose al respecto que, conforme a la ya citada Ley aragonesa 10/2014, de aguas y ríos, el Gobierno de la Comunidad Autónoma cuenta con dos meses para elevar el informe a las Cortes de Aragón para su posterior remisión al Estado y que es un hecho notorio que ello coincidió con la renovación del Gobierno de la Comunidad Autónoma, tras las elecciones a la asamblea legislativa. La inaplicación de la legislación autonómica que desarrolla el repetido artículo 72.3 del Estatuto de Autonomía vulneraría la competencia autonómica en materia hídrica, impidiendo su ejercicio mediante la potestad de autoorganización que la misma conlleva como manifestación del principio de autonomía institucional y sería contrario a la doctrina del Tribunal Constitucional relativa al ejercicio de competencias concurrentes en materia de aguas, a su vez compartida, articulada por los principios de coordinación y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Adicionalmente, se aduce la inconstitucionalidad por ausencia de conexión material o falta de homogeneidad de las enmiendas introducidas en la tramitación legislativa del proyecto de Ley de reforma de la Ley 43/2003, de montes, alegándose que la totalidad de las disposiciones de la parte final de la Ley 21/2015 (y por tanto también su disposición final segunda, que modifica con carácter general la Ley 10/2001, que aprobó el plan hidrológico nacional) están incursas en infracción del procedimiento legislativo y, con ello, de los artículos 66.2 y 87.1 CE, en relación con los correlativos preceptos del Reglamento del Congreso de los Diputados, integrantes también del bloque de la constitucionalidad (art. 28.2 LOTC). Así es, debido a que el proyecto inicial del Gobierno no incluía los contenidos propios en materia de aguas, habiéndose introducido las disposiciones de la parte final de la Ley impugnada como enmiendas de adición [art. 110.4 del Reglamento del Congreso de los Diputados (RCD)], actuación que excede los límites del derecho de enmienda al no haberse respetado la conexión mínima de homogeneidad con el texto enmendado. Pese a la tacha de incongruencia formulada por los grupos parlamentarios minoritarios en las Comisiones de ambas Cámaras que conocieron del proyecto, no hubo pronunciamiento alguno del órgano parlamentario que justificase la conexión cuya ausencia se denuncia ahora, señalándose que, aun cuando se admite la posibilidad de normas cuyo objeto sea la regulación de materias heterogéneas, el derecho de enmienda queda delimitado por el texto concreto que se presentó por el Gobierno de la Nación, citándose al respecto en la demanda, por extenso, la jurisprudencia constitucional que se estima de referencia. Se añade, tras ello, que no está justificado, ni tan siquiera por razones de urgencia, eficacia o seguridad jurídica (que incluso se cuestionan implícitamente en el apartado décimo del preámbulo de la ley impugnada), el recurso a la adición, vía enmienda, de disposiciones ajenas al contenido material del proyecto de ley, existiendo en el propio ordenamiento otros medios que permiten dar respuesta de una forma eficaz, en el caso, al cumplimiento del mandato impuesto por la STC 13/2015. Por tanto y a fin de evitar un fraude constitucional, se deberá declarar la nulidad de la totalidad de las disposiciones impugnadas, al haber concurrido vicios de relevancia constitucional en su tramitación legislativa, excediendo su incorporación al originario proyecto de ley remitido por el Gobierno de la nación los límites propios del derecho de enmienda (arts. 66.2 y 87.1 CE y arts. 108.1 y 100.4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con la súplica de que se dicte Sentencia en la que se declare la nulidad de las disposiciones adicional quinta, transitoria única, derogatoria única (en su apartado primero) y finales primera y segunda de la Ley 21/2015,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mayo de 2016, el Pleno, a propuesta de la Sección Cuarta, acordó admitir a trámite el recurso de inconstitucionalidad, dar traslado de la demanda y documentos presentados, conforme establece el artículo 34 LOTC, al Congreso de los Diputados y al Senado, por conducto de sus Presidentes, y al Gobierno, a través del Ministerio de Justicia, al objeto de que, en plazo de 15 días, pudieran personarse en el proceso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24 de mayo de 2016, que tuvo entrada en el Tribunal el siguiente día, la Abogacía del Estado se personó en el recurso en nombre del Gobierno y solicitó, habida cuenta del número de asuntos pendientes ante ella, prórroga del plazo para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26 de mayo de 2016 se tuvo por personado al Abogado del Estado, al que se le prorrogó en ocho días más el plazo para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25 de mayo de 2016, con entrada en el Tribunal el siguiente día, el Presidente del Congreso de los Diputados comunicó al Tribunal el acuerdo de la Mesa de la Cámara en orden a personarse en el procedimiento a los solos efectos de formular alegaciones en relación con los vicios de procedimiento legislativo que se denuncian en la demanda en lo que afecta al Congreso de los Diputados, encomendando la representación y defensa de la Cámara a Letrada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26 de mayo de 2016, con entrada en el Tribunal el día 30 del mismo mes, el Presidente del Senado comunicó al Tribunal el acuerdo de la Presidencia en orden a que se tuviera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6 de junio de 2016, con entrada en el Tribunal en igual fecha, la Letrada de las Cortes Generales, en nombre y representación del Congreso de los Diputados, presentó sus alegaciones, que cabe resumir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tramitación parlamentaria de la Ley 21/2015, se indica que, con fecha 12 de enero de 2015, tuvo entrada en el Congreso de los Diputados el proyecto de ley por el que se modificaría la Ley 43/2015, de montes, encomendándose su aprobación, con competencia legislativa plena, a la Comisión de Agricultura, Alimentación y Medio Ambiente y abriéndose plazo de enmiendas. El 16 de abril del mismo año se celebró debate de totalidad en el Pleno de la Cámara, en el que se solicitó la avocación del proyecto, rechazándose tanto esta propuesta como las enmiendas a la totalidad. A la vista de las enmiendas presentadas, los Letrados de la Comisión elaboraron tres informes, distribuidos con anterioridad a la celebración de la sesión de la ponencia, referidos, los dos últimos, respectivamente, a las Comunidades Autónomas de Aragón y de Castilla y León, en los que se analizaban las consecuencias de la presentación de las enmiendas números 179 a 184, del Grupo Parlamentario Popular, relacionadas con el fallo de la STC 13/2015, con el fin de proceder cuanto antes a su ejecución y subsanar el vicio en el procedimiento legislativo que había llevado a la declaración de inconstitucionalidad de varias disposiciones de la Ley 21/2013. La propuesta de acuerdo contenida en uno y otro informe era la misma y estaba basada en el procedimiento que habitualmente se sigue para el caso del informe canario (disposición adicional tercera CE), siguiendo la asimilación entre ambos informes que hizo la STC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la Comunidad Autónoma de Aragón se refiere, se proponía solicitar el informe previsto en el artículo 72.3 de su Estatuto de Autonomía en el momento en que sean incluidas las correspondientes enmiendas, ya sea al finalizar el trámite de ponencia, ya sea al finalizar el trámite de comisión, afirmándose también que la obligación del Congreso de los Diputados se circunscribe a la solicitud del informe preceptivo, sin que la emisión o ausencia del mismo pudiera suponer la paralización del procedimiento legislativo. En el escrito de alegaciones, se hace constar que el 8 de mayo de 2015 se celebró sesión de la ponencia para informar el proyecto de ley, aceptando la ponencia las mentadas enmiendas y acordando por mayoría, en relación con ellas, solicitar el informe preceptivo ex artículo 72.3 EAAr (así como el informe preceptivo previsto en el artículo 75.5 del Estatuto de Autonomía de Castilla y León). En relación con estas mismas enmiendas se hizo también constar que, si bien no se solicitaba en ese momento un informe jurídico sobre la homogeneidad y congruencia de las mismas. No obstante y a la vista del debate suscitado sobre el asunto, los Letrados de la Comisión distribuyeron a los miembros de la Ponencia un extracto de la jurisprudencia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indica que, en ejecución del acuerdo de la ponencia y con fecha 12 de mayo de 2015, el Presidente del Congreso de los Diputados, previa comunicación del de la comisión competente, puso en conocimiento de la Presidenta de Aragón y del Presidente de la Junta de Castilla y León que la ponencia había informado el proyecto de ley de referencia, a efectos de trasladarles las modificaciones introducidas como consecuencia de enmiendas aprobadas en el transcurso de la tramitación de conformidad con lo previsto en los preceptos ya citados de uno y otro Estatuto de Autonomía. El resto del procedimiento discurrió de la forma habitual: la comisión competente celebró sesión el 13 de mayo de 2015, ratificó la ponencia y aprobó con competencia legislativa plena el proyecto de ley. El Senado celebró dos sesiones de la Comisión de medio ambiente y cambio climático y sesión plenaria —se dice— el 8 de julio siguiente. Tras el envío del texto con mensaje motivado por el Senado, el Pleno del Congreso de los Diputados, en sesión de 8 de julio de 2015, debatió y votó las enmiendas del Senado, aprobando definitivamente la Ley 21/2015, de 20 de julio, publicada en el “Boletín Oficial del Estado” el siguiente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aducida omisión del informe preceptivo del artículo 72.3 EAAr, la Letrada de las Cortes resume y rechaza los argumentos de la demanda. Observa, en primer lugar, que la Cámara sí solicitó el informe al Gobierno de Aragón, de modo que sorprende que en la demanda se diga que no consta que el acuerdo de la Ponencia se llegara a ejecutar, dando conocimiento de la petición a la Comunidad Autónoma. El Congreso ejecutó ese acuerdo y a los efectos del repetido artículo 72.3 cumplió mediante tal envío, siendo del todo ajeno a las causas por las que el Gobierno de Aragón no haya podido finalmente conocer del mismo, por lo que no parece que se le pueda imputar responsabilidad alguna por tal desconocimiento de la Comunidad Autónoma, ni menos hacer equivalente esa falta de conocimiento a una omisión de la solicitud. Carece de suficiente entidad el argumento jurídico formulado por el recurrente sobre el tiempo del que disponía el Gobierno de Aragón para emitir el informe por las supuestas dificultades de tramitación impuestas por la Ley aragonesa 10/2014 o por la situación política del momento. De entrada, esta ley de la Comunidad Autónoma no forma parte del bloque de la constitucionalidad y, como se lee en la STC 13/2015, la decisión de las Cámaras no puede venir condicionada por lo dispuesto en la legislación ordinaria. Las limitaciones “internas” de la Comunidad Autónoma, jurídicas o políticas, no se pueden hacer valer hacia el exterior como justificante de una supuesta imposibilidad de emitir el informe, pues ello equivaldría a otorgar a la Comunidad Autónoma una especie de condición suspensiva del procedimiento legislativo que en modo alguno está prevista para este tipo de tramitaciones. Además, la consecuencia del carácter no vinculante del informe es clara: si fuera vinculante, el Congreso de los Diputados tendría necesariamente que esperar a que fuera emitido y parar por tanto el procedimiento legislativo. Al carecer de ese atributo, el Congreso de los Diputados no tiene que suspender la tramitación del proyecto de ley ni tampoco se ve afectado ni por su ausencia ni por la conclusión del informe en un sentido u otro. Tal efecto suspensivo tampoco está contemplado para el informe canario, que es el ejemplo que el Tribunal Constitucional ha tomado como asimilable al de Aragón y el que debe dar las claves para determinar el procedimiento a seguir en este caso. De la experiencia de tramitación de los informes canarios cabe señalar que la Comunidad Autónoma suele remitirlos en el tiempo más breve que le sea posible, siendo del todo ajena la Cámara a las posibles dificultades que pudiera tener para su emisión, responsabilidad solo de ella. Cada Comunidad Autónoma actúa del modo más diligente posible para poder emitir el informe en un plazo que resulte útil, preferentemente antes de la finalización del procedimiento legislativo. Incluso si fuera necesario, se podría acudir a una reducción de los plazos para responder antes supuestos urgentes. De lo que se trata con ello es de asegurar el “no entorpecimiento” del procedimiento legislativo al que se refiere la propia Sentencia del Tribunal Constitucional origen de este caso. Por eso, es de exigir a ambas partes la mayor celeridad. El Congreso de los Diputados ha de remitir la solicitud de informe en cuanto las enmiendas se aprueban y el gobierno autonómico afectado ha de enviar el informe a la mayor brevedad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momento oportuno para solicitar el informe, y frente a lo argumentado en la demanda, se señala que, siguiendo la práctica del caso canario, cuando vía enmienda se introduce un texto que afecta a materias de las que ha de informar preceptivamente la Comunidad Autónoma, la solicitud de informe no se cursa con la simple presentación de la enmienda, sino cuando la misma es aprobada por un órgano de la Cámara y así se recoge en las notas de los Letrados de la Cámara que ahora se aportan junto a las alegaciones. Conforme a esto se ha actuado en el caso que nos ocupa. El recurrente exige que en la ponencia ya se disponga del informe, lo que solo podría cumplirse si la solicitud al efecto se emitiera con la simple presentación de la enmienda, cuando aún no se sabe si va a ser aprobada, pero no parece que tenga sentido solicitar el informe de modo tan prematuro o a modo cautelar, citándose al respecto, de nuevo, la STC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por otro lado, que durante la comisión no se tenía el informe del Gobierno de Aragón, pero ello no era exigible, sino sólo solicitarlo. Lo que se requiere al Congreso de los Diputados es “solicitar” el informe en cuanto se introducen las enmiendas que pudieran afectar a la Comunidad Autónoma y, no disponer de él para tramitar los proyectos de ley; y este extremo se cumplió en este caso. Solo si el informe fuera vinculante se tendría que articular un procedimiento legislativo que garantizase que, en todo caso, se tuviera conocimiento del mismo antes de la aprobación definitiva de la enmienda. Por otro lado, debe tenerse en cuenta el carácter bicameral de las Cortes Generales. El informe emitido respecto de enmiendas introducidas por el Congreso de los Diputados puede ser tenido en cuenta por el Senado, al formar parte del expediente que se le remite. Lo mismo ocurre respecto a los informes que pudiera solicitar esta Cámara respecto a enmiendas por ella introducidas, pues si llegan cuando ya ha concluido su procedimiento pueden ser conocidos por el Congreso de los Diputados en la vuelta a esa Cámara del texto remitido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infiere, de forma evidente, que el Congreso de los Diputados ha cumplido con el trámite previsto en el artículo 72.3 EAAr y que la responsabilidad por no haberlo emitido corresponde al Gobierno de Aragón. En consecuencia, el Congreso de los Diputados ha ejecutado de forma correcta el fallo de la STC 13/2015, debiéndose desestimar la vulneración de los artículos 38.1, 39.1 y 87.1 LOTC en relación con los artículos 164.1, 164.2, 118 y 9.3 CE, relativos a la ejecución de 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ausencia de conexión material o falta de homogeneidad de las enmiendas, los argumentos de la demanda son también de rechazar. Es cierto que la Constitución contempla en diferentes apartados del artículo 149.1 lo relativo a los recursos hidráulicos y a los montes, pero no lo es menos que el criterio seguido para realizar el juicio de congruencia de las enmiendas es de identidad material y no estrictamente competencial. En tal sentido, recursos hidráulicos y montes se encuentran englobados en las previsiones del artículo 45 CE, cuyo apartado segundo dispone que los poderes públicos velarán por la utilización racional de todos los recursos naturales y, según las SSTC 102/1995 y 306/2000, el término “medio ambiente” conectado con los recursos naturales tiene que interpretarse de manera más amplia en el artículo 45 que en el artículo 149.1.23, ambos de la Constitución. Los montes pueden ser considerados dentro del ámbito de los recursos naturales a efectos del medio ambiente y, siguiendo estos criterios constitucionales, así lo ha considerado también el legislador ordinario al realizar esta conexión entre montes y “ciclo hidrológico”. A tal efecto, transcribe la Letrada de las Cortes el artículo 4 (“Multifuncionalidad de los montes”) del proyecto que dio lugar a la ley parcialmente impugnada, así como otras previsiones del mismo como ejemplos de la conexión montes/aguas/recursos hídricos.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trae a colación determinado pasaje del preámbulo de la Ley 10/2001, de 5 de julio, del plan hidrológico nacional, concluyendo que no hay duda de que tanto los recursos hidráulicos como los montes son recursos naturales y están relacionados con el concepto global de medio ambiente y, en consecuencia, entre ellos se da una conexión material que permite que los poderes públicos los puedan considerar de forma conjunta a la hora de regularlos o de llevar a cabo actuaciones referidas a los mismos. Como se ha expuesto, el proyecto de ley cuyas enmiendas se controvierten presentaba contenidos relativos a temas hidráulicos. Las enmiendas, pues, cumplen escrupulosamente con la doctrina constitucional al respecto (entre otras, STC 59/2015). El concepto clave a analizar es el de conexión “mínima”, entendiéndose, como reconoce la jurisprudencia constitucional, que los órganos de gobierno de las Cámaras cuentan con un amplio margen de apreciación para determinar la existencia de conexión material entre enmienda y proyecto o proposición, de suerte que solamente cuando sea evidente y manifiesto que no existe tal conexión deberá rechazarse la enmienda. En el caso enjuiciado concurre esa conexión mínima requerida: las cuencas hidrográficas, el agua y los montes son partes interrelacionadas de un mismo espacio físico, citándose al respecto las SSTC 102/1995 y 234/2012.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obligado aludir al motivo que llevó al legislador a incorporar las enmiendas 179 a 184. Aunque se disponía del plazo de un año para el cumplimiento del fallo (hasta marzo de 2016), el legislador consideró que la trascendencia del trasvase justificaba acometer cuanto antes y no demorar la sustitución normativa para evitar, como se dice en el apartado décimo de la exposición de motivos del proyecto, la situación de incertidumbre jurídica que sobre el funcionamiento del trasvase se había generado con la declaración de inconstitucionalidad. Estaba justificado, pues, que dos meses después de publicarse el fallo del Tribunal y dado que se estaba tramitando el repetido proyecto se presentaran al mismo esas enmiendas, dada la conexión entre sus materias. En definitiva, se consideró que prevalecía el interés general relativo a que el nuevo régimen del trasvase entrara en vigor cuanto antes. La presentación de una iniciativa legislativa ad hoc sólo para ese fin, aunque se hubiera tramitado por el procedimiento de urgencia o de lectura única, hubiera supuesto un evidente retraso y el consiguiente perjuicio a tales intereses generales. Con tales enmiendas, asimismo, no se estaba abordando ninguna regulación nueva de la Ley del plan hidrológico nacional, sino que era exactamente la misma que se había incorporado al proyecto de ley de evaluación ambiental. Se trata, por tanto, de un caso sumamente peculiar por los orígenes de los que deriva. El fallo de la STC 13/2015 estaba obligando a un acto que se puede calificar como de “legislación debida”; es decir, el contenido a legislar era indisponible para la Cámara, pues lo que ordenaba esa Sentencia era sustituir las mismas normas declaradas nulas, sin que esa decisión se pueda asimilar al caso resuelto por la STC 136/2011, puesto que la ley de acompañamiento impugnada sí que contenía ex novo modificaciones esenciales de distintas normas. Desde esta perspectiva, exigir una modificación ad hoc de la Ley del plan hidrológico nacional o, incluso de la Ley 52/1980, de 16 de octubre, de régimen económico de explotación del acueducto Tajo-Segura, a la que se refería la enmienda número 184, para realizar lo que es sólo una operación de sustitución normativa y no una regulación ex novo parece que resulta excesivo, como así se lo ha destacado el Tribunal en la STC 132/2013, en relación con otro supuesto en el que se trataba de realizar adaptaciones de una ley a las nuevas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informes de los servicios jurídicos, el Congreso de los Diputados, a diferencia del Senado, no ha regulado un procedimiento específico que contemple la necesidad de que, en todos los casos, se haya de elaborar un informe sobre la homogeneidad de las enmiendas con el texto presentado, de modo que deben aplicarse las reglas generales de funcionamiento interno. Así, si alguno de los órganos competentes solicitara un informe sobre la materia, los servicios jurídicos estarían obligados a su realización. Sin embargo, tal y como pone de manifiesto el recurrente y así consta documentado, aquellos servicios actuaron con corrección, pues se distribuyó a los miembros de la ponencia un extracto de la jurisprudencia constitucional sobre la cuestión. En ningún momento posterior se solicitó informe alguno, citándose en este punto las SSTC 108/1986 y 136/2011.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falta de pronunciamiento del órgano competente justificando la repetida conexión material, el escrito de alegaciones alude al amplio margen de valoración reconocido (STC 59/2015), observando que no parece que sea la intención del Tribunal Constitucional exigir tal pronunciamiento expreso respecto de todas y cada una de las enmiendas que cada vez se presenten, debiendo sólo procederse de esa forma cuando sea evidente y manifiesto que no existe tal conexión (STC 119/2011). En este caso se entendió que tal pronunciamiento expreso no era necesario, pues se podía interpretar de forma sencilla que había una conexión evidente y manifiesta, citándose al respecto la STC 59/2015. Además, ningún diputado ni grupo parlamentario planteó formalmente ante la Mesa del Congreso ninguna cuestión sobre la calificación de las enmiendas que obligara a este órgano a pronunciarse al respecto, sin que la mera alusión a la incongruencia de las enmiendas durante los debates pueda servir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los razonamientos expuestos, se solicita el dictado de una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nuevo escrito de 16 de junio de 2016, que tuvo entrada en el Tribunal el día 17 siguiente, la Letrada de las Cortes Generales solicitó, con invocación del artículo 89.1 LOTC, la práctica de prueba sobre el concreto hecho del envío por el Congreso de los Diputados y entrega al Gobierno de Aragón de la solicitud de informe al que se refiere el artículo 72.3 del Estatuto de Autonomía como consecuencia de la aprobación de las enmiendas números 179 a 184 del Grupo Parlamentario Popular del Congreso de los Diputados. Sobre este hecho —se observa— no hay acuerdo entre las partes, pues mientras que por el Congreso de los Diputados se afirma que se ha llevado a cabo tal solicitud, el Gobierno de Aragón sostiene que no consta que tal acuerdo se llegase a ejecutar, dando conocimiento de la petición a la Comunidad Autónoma. Adjunta a su escrito a tal efecto la Letrada de las Cortes Generales resguardo de Correos del envío de la solicitud del repetido informe, no aportado antes —se manifiesta— por desconocerse su existencia al tiempo de formular las anteriores alegaciones. Se acompaña asimismo, a iguales efectos, detalle del correspondiente envío —también del servicio de correos— en el que consta la expresión “entregado”, argumentándose la trascendencia de la prueba propuesta en orden a la resolución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5 de julio de 2016, el Pleno del Tribunal acordó incorporar a los autos el escrito de la Letrada de las Cortes Generales, de 16 de junio anterior, y hacer entrega de copia del mismo al Gobierno de Aragón y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17 de junio de 2016, registrado en el Tribunal en igual fecha, la Abogacía del Estado presentó sus alegaciones, que pueden resumirse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niega, en primer lugar, que concurran los defectos formales consistentes en la omisión de la solicitud del informe preceptivo de la Comunidad Autónoma de Aragón (art. 72.3 de su Estatuto de Autonomía) y en la falta de homogeneidad de las enmiendas controvertidas. El Abogado del Estado manifiesta que, dictada la STC 13/2015, de 5 de febrero, el Ministerio de Agricultura, Pesca y Medio Ambiente, el 18 de mismo mes, solicitó informe al Gobierno de Aragón sobre las normas reguladoras del trasvase Tajo-Segura, adjuntando las mismas así como el texto de la anterior Sentencia. Se citó asimismo al Consejero aragonés a una reunión al objeto de estudiar dichas normas, sin que se recibiese informe alguno. Con posterioridad, el 7 de mayo de 2015, se presentaron en el Congreso de los Diputados las enmiendas 179 a 184 a la reforma de la Ley de montes, enmiendas cuyo contenido fue idéntico tanto al antes comunicado para informe a la Comunidad Autónoma por el Gobierno como a las disposiciones afectadas por aquella STC 13/2015. Con fecha 8 de mayo, el informe de la ponencia remarcó que el Congreso pedirá el informe previsto en el tan citado artículo 72.3 respecto a tales enmiendas. El 13 de mayo se dejó constancia durante el debate de la petición de informe por el Congreso y de la inexistencia de contestación, remitiéndose el Abogado del Estado, a la documentación que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homogeneidad y congruencia de las enmiendas con la iniciativa legislativa en tramitación, el Abogado del Estado manifiesta que, admitidas las mismas, en el informe de la ponencia, de 8 de mayo de 2015, se observó que, si bien no se solicitaba en aquel momento informe jurídico sobre el particular, a la vista del debate suscitado sobre el asunto, los Letrados de la Comisión distribuyen a los miembros de la ponencia un extracto de jurisprudencia constitucional sobre la materia. Del desarrollo del proyecto de ley, no consta petición de reconsideración de ningún diputado o grupo sobre la admisión de las enmiendas en cuestión (art. 37.1 en relación con el art. 148.2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descarta la existencia de la vulneración denunciada sobre la base de la doctrina sentada por el Tribunal Constitucional. Por lo pronto y en lo que se refiere al informe ex artículo 72.3 EEAr, se afirma, tras la cita de diversos pasajes de la STC 13/2015, que la Comunidad Autónoma ha tenido dos ocasiones para informar sobre la reforma del trasvase Tajo-Segura, una en fase prelegislativa y otra en fase legislativa, en ambas ocasiones sobre el mismo texto, no habiendo enviado informe alguno en ninguna de esas ocasiones. Por lo que hace a la congruencia y homogeneidad de las enmiendas, se hace constar, tras la transcripción de distintos razonamientos de la STC 59/2015, que las mismas tuvieron todas su justificación en la necesidad de cumplir la STC 13/2015 en plazo y dotar de estabilidad a una regulación tan importante; que la primera de dichas enmiendas introduce una modificación en la exposición de motivos, que aclara la necesidad y alcance de las demás; que la Mesa admitió las enmiendas sin que se pidiera reconsideración por ningún diputado o grupo parlamentario; que existe informe de los Letrados del Congreso de los Diputados sobre la congruencia y homogeneidad de las enmiendas con las materias del Proyecto, que fue repartido entre los diputados de la comisión, y que no se ha presentado recurso de inconstitucionalidad por ningún grupo de diputados. Se hace referencia, asimismo, en cuanto al tiempo y manera de cumplir la STC 13/2015, a las circunstancias de los años 2015 (año electoral) y 2016 (constitución del Congreso de los Diputados en enero), que han abocado a nuevas elecciones en junio de este último año y se recuerda que en marzo de 2016 concluía el plazo concedido por el Tribunal Constitucional. Se señala, en fin, que todas las materias objeto de regulación por la Ley 21/2015 entran en el ámbito legislativo definido por la Comisión permanente legislativa de Agricultura, Alimentación y Medio Ambiente, que la aprobó, sin que existiera sobre este punto discusión por parte de los diputados. La tramitación de las enmiendas reunió así los requisitos exigidos por el Tribunal Constitucional, todo ello en un contexto singular que requería la aprobación legislativa en un corto plazo (un año) y en circunstancias políticas también singulares que han afectado a la posibilidad real de las Cámaras de tramitar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se suplica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15 de febrero de 2017, se concedió un plazo de diez días a la representación legal del Gobierno de Aragón para que acreditara fehacientemente la fecha de recepción del documento del Congreso de los Diputados, de 12 de mayo de 2015, relativo a enmiendas introducidas en la tramitación del proyecto de ley de modificación de la Ley 43/2003, de 21 de noviembre, de montes, de conformidad con lo previsto en el artículo 72.3 EAAr. Se acordó, asimismo, que una vez recibido lo requerido se diera traslado al resto de las partes personadas. Mediante escrito de 24 de febrero de 2017, con entrada en el Tribunal el día 28, el Letrado de la Comunidad Autónoma de Aragón acreditó que el oficio de la Presidencia del Congreso de los Diputados, de 12 de mayo de 2015, relativo a aquellas enmiendas tuvo entrada en el Gabinete de la Presidencia del Gobierno de la Comunidad el día 19 de ese mismo mes y año. Por diligencia de ordenación de 1 de marzo de 2017 quedó unido a las actuaciones el anterior escrito y se dispuso, conforme a lo acordado, que se entregara copia del mismo al Congreso de los Diputados y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diciembre de 2017, se señaló para deliberación y votación del recurso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antecedentes han quedado expuestos, con la debida precisión, los términos en los que la representación del Gobierno de Aragón formula este recurso de inconstitucionalidad, así como los argumentos de las alegaciones contrarias que, en defensa de los preceptos legales impugnados, han presentado tanto la Letrada de las Cortes Generales, en nombre del Congreso de los Diputados, como la Abogacía del Estado, en la representación que le es propia. Baste ahora con recordar que la demanda solicita la declaración de inconstitucionalidad de determinados preceptos de la Ley 21/2015, de 20 de julio (por la que se modifica la Ley 43/2003, de 21 de noviembre, de montes), todos los cuales tienen por objeto, directa o indirectamente, cuestiones relacionadas con el trasvase Tajo-Segura: disposiciones adicional quinta (sobre “reglas de explotación” de ese trasvase), transitoria única (sobre “régimen transitorio de la modificación de la Ley 10/2001, de 5 de julio, del Plan Hidrológico Nacional”), derogatoria —aunque, como se dirá después, la impugnación se ha de entender acotada a su número 1— y finales primera y segunda (referidas, respectivamente, a sendas modificaciones de la Ley 52/1990, de 16 de octubre, de régimen económico de la explotación del acueducto Tajo-Segura, y de la recién citada Ley 10/2001,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las censuras de inconstitucionalidad expuestas en la demanda, y lo alegado de contrario por la Abogacía del Estado y por la representación del Congreso de los Diputados, es pertinente una referencia preliminar a determinado extremo del presente procedimiento constitucional, siendo asimismo necesarias, ya en otro orden de consideraciones, tanto una correcta delimitación del objeto del recurso como la debida depuración y ordenación, a efectos del enjuiciamiento que seguirá, de su fundamentación jurídico-constitucional.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y por lo que hace al procedimiento de este recurso, resulta pertinente recordar que la representación del Congreso de los Diputados interesó, por escrito de 16 de junio de 2016 y con cita del artículo 89.1 de la Ley Orgánica del Tribunal Constitucional (LOTC), la “práctica de prueba” sobre el envío por dicha Cámara y entrega al Gobierno de Aragón de la solicitud de informe al que se refiere el mencionado artículo 72.3 del Estatuto de Autonomía de Aragón (EAAr), justificando dicha iniciativa en referencia a lo aducido por el Letrado de la Comunidad Autónoma en orden a la no constancia de que aquella solicitud de informe, acordada en su día por la ponencia de la Cámara que informó el proyecto de ley, se hubiera llegado a ejecutar, “dando conocimiento de la petición —conforme se dice en la demanda— a la Comunidad”. A esta petición de apertura del proceso a prueba se adjuntaron, a título de documentos, resguardos e impresos cumplimentados por el servicio de correos y relativos tanto al envío como a la entrega a su destinatario de aquella solicitud de informe. De todo ello se dio oportuno traslado al Gobierno de Aragón y a la Abogacía del Estado (antecedente 7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—y es ello lo que procede precisar ahora— solo acordará la práctica de prueba “cuando lo estimare necesario” (art. 89.1 LOTC) y tal necesidad no es de apreciar, desde luego, si los extremos de hecho sobre los que aquella hubiera de versar constaran ya acreditados en las actuaciones o pudiera esa acreditación ser traída al proceso en virtud de lo previsto en el artículo 88.1 de la misma Ley Orgánica, de conformidad con el cual esta jurisdicción “podrá recabar de los poderes públicos y de los órganos de cualquier Administración pública la remisión del expediente y de los informes y documentos relativos a la disposición o acto origen del proceso constitucional” (entre otros, ATC 67/2009, de 24 de febrero, FJ 3). Desde luego, ninguna probanza requiere en este recurso la remisión por el Congreso de los Diputados a la Comunidad Autónoma de la repetida solicitud de informe ex artículo 72.3 EAAr, remisión que se encuentra suficientemente acreditada por la aportación que hace la representación de la Cámara, en sus alegaciones, de copia del correspondiente oficio de 12 de mayo de 2015, con registro de salida, dirigido a la Presidenta de Aragón por el Presidente del Congreso de los Diputados. Tampoco es preciso abrir fase de prueba sobre la documentación que la Letrada de las Cortes adjuntó a su escrito de 16 de junio de 2016, pues, cualquiera que sea su valor acreditativo, esa documentación quedó ya incorporada a los autos, y fue trasladada a las demás partes que han formulado alegaciones, con arreglo a nuestra providencia de 5 de julio siguiente (en tal sentido, ATC 32/2015, de 17 de febrero, FJ 2). Y en lo que se refiere, en fin, a la constancia de si la solicitud de informe indubitadamente interesada por el Congreso de los Diputados llegó, y en qué fecha, a su destino, el Tribunal ha recabado la acreditación de tales extremos de la representación legal del Gobierno de Aragón mediante providencia de 15 de febrero de 2017, a resultas de la cual ha quedado confirmado que aquel oficio fue efectivamente recibido en la Presidencia del Gobierno de la Comunidad Autónoma el 19 de mayo de 2015 (antecedente 9). En atención a todo ello no ha sido procedente, en definitiva, acordar la práctica de prueba interesada en su momento por la representación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consideraciones, el objeto de esta pretensión de inconstitucionalidad ha quedado reseñado en el anterior fundamento jurídico, con mención expresa allí de los preceptos de la Ley 21/2015 que en el recurso se impugnan. No obstante y respecto de una de tales disposiciones, la demanda incurre en cierta ambigüedad inicial, aunque no insuperable. En su encabezamiento y en algún pasaje del cuerpo del escrito se afirma impugnar indiferenciadamente, entre otras, la disposición “derogatoria única” de aquella ley, disposición esta que cuenta, sin embargo, con dos apartados de muy diverso contenido, contra el segundo de los cuales no se aporta argumentación específica. El primero de estos apartados es idéntico a otro precepto declarado inconstitucional y nulo por nuestra ya citada STC 13/2015 (apartado tercero de la disposición derogatoria única de la Ley 21/2013) y se reitera en él la derogación de la disposición adicional primera de la Ley 11/2005. El segundo —sin vinculación con los enjuiciados en el recurso al que puso fin aquella Sentencia— establece que “[s]e mantendrá en vigor el Real Decreto 773/2014, de 12 de septiembre, por el que se aprueban diversas normas reguladoras del trasvase por el acueducto Tajo-Segura”, disposición reglamentaria ésta en cuyo preámbulo se invocan algunos de los preceptos de aquella Ley 21/2013 declarados más tarde inconstitucionales y nulos por la STC 13/2015. Sea como fuere, tal genérica referencia de la demanda a la disposición “derogatoria única”, de tan heterogéneo contenido, queda concretada y corregida en el propio escrito de interposición del recurso, que en otros incisos designa exclusivamente como impugnado el apartado primero, refiriéndose solo a él en su súplica. El enjuiciamiento constitucional se ha de circunscribir “exclusivamente a los preceptos que se contienen en el suplico de la demanda” (STC 213/2016, de 15 de diciembre, FJ 7, y resoluciones allí citadas), de modo que, en relación con la disposición derogatoria de la Ley 21/2015 tan solo se ha de entender impugnado, en consecuencia, su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son igualmente convenientes unas acotaciones sobre los fundamentos jurídicos hechos valer en la demanda, que elabora una impugnación basada sobre todo en vicios de procedimiento de diverso tipo en los que se habría incurrido durante la tramitación parlamentaria de los preceptos recurridos. Además de estas censuras, también se invoca una desvirtuación o incumplimiento, por el legislador que aprobó tales normas, de lo resuelto por el Tribunal Constitucional en la ya mencionada STC 13/2015. Sin embargo, esta última tacha no ofrece, como argumento de inconstitucionalidad de normas legales, consistencia inicial alguna; de su lado, aquellas otras, sustentadas en posibles defectos de procedimiento, no pueden ser abordadas ordenadamente sin considerar antes su distinto alcance. Es ello lo que se efectúa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demanda alega que la reiteración por las Cortes Generales, sin informe previo de la Comunidad Autónoma de Aragón, de los preceptos declarados inconstitucionales y nulos (con nulidad, es oportuno repetir, diferida) en el fallo de la STC 13/2015 supondría el incumplimiento de dicha resolución jurisdiccional (de su “claro mandato”, se afirma) y la conculcación, a su través, tanto de lo dispuesto en los apartados primero y segundo del artículo 164 CE como de la seguridad jurídica garantizada por la misma norma fundamental (art. 9.3 CE), citándose al efecto, asimismo, el artículo 118 CE, los artículos 38.1, 39.1 y 87.1 LOTC y, en fin, los artículos 17.2 y 18.2 de la Ley Orgánica del Poder Judicial. Con semejante alegato se pretende denunciar un incumplimiento por el legislador del fallo de aquel pronunciamiento constitucional, incumplimiento que depararía la invalidez de las disposiciones nuevamente adoptadas por las Cortes Generales prescindiendo, como en el caso entonces resuelto, de aquel informe previo que corresponde emitir a la Comunidad Autónoma de Aragón en virtud de lo dispuesto en el artículo 72.3 de su Estatuto de Autonomía. Esta tesis parte, no solo de un extremo pendiente aún de examen (la aducida contravención por las Cámaras del precepto estatutario recién citado), sino, en lo que ahora importa, de un entendimiento discutible, por lo que hace al presente litigio, de los “plenos efectos frente a todos” (art. 164.1 CE). Y, por tanto, frente al legislador también, de lo decidido en el fallo de la STC 13/2015. Este último precepto constitucional es, por lo demás, el que podría acaso llegar a tomarse en consideración, sin que a tales efectos hubieran de ser referencia pertinente, normas carentes de rango constitucional, si no es por conexión con las que sí lo tienen, u otras que, aun ostentando aquel rango, no guarden relación con lo planteado. Tal es lo que acontece con la invocación, sin argumentación alguna, de la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incurre así, en cuanto a este concreto alegato, en un doble error, pues ni la STC 13/2015 impartió a las Cortes Generales semejante “claro mandato” de legislar ni la eventual nueva infracción por el legislador del artículo 72.3 EAAr, que se examinará después, supondría, con aquellos efectos, un “incumplimiento” de dicha Sentencia, sino, de constatarse ello, la transgresión de lo exigido, conforme a la doctrina de este Tribunal, por el citado precepto estatutario. Se lee en aquella Sentencia que durante el año de posposición de la nulidad dictada “se deberá proceder a sustituir las normas declaradas nulas una vez observado el procedimiento del informe previo emitido por la Comunidad Autónoma de Aragón” [FJ 5 e)]; pero de una recta inteligencia de estas palabras, se deduce sin dificultad que no se estaba imponiendo a las Cortes Generales un deber positivo e incondicionado de legislar de nuevo y en un cierto plazo, sino más bien un imperativo condicional o hipotético. En otras palabras, se advertía que aquella nueva legislación, regularmente adoptada, sería necesaria con vistas a evitar la definitiva expulsión del ordenamiento de las normas afectadas por los defectos que depararon su inconstitucionalidad y nulidad. A aquella sustitución normativa habría, pues, de procederse solo “en su caso”, como se dijo, ante tesitura análoga, en la STC 164/2013, de 26 de septiembre (FJ 7), uno de los precedentes a los que precisamente remite, en este punto, la propia STC 13/2015. De esta última resolución jurisdiccional, en definitiva, no derivó para el legislador un mandato directo o positivo de dictar norma alguna; esto es, un imperativo cuya transgresión pudiera llegar a ponerse en relación, cualesquiera fueran las consecuencias de tal contraste, con lo prescrito en el artículo 164.1 CE. Cuestión distinta, que consideraremos luego, es si las Cortes Generales respetaron o no, al adoptar de nuevo las normas entonces enjuiciadas, lo impuesto por el 72.3 EAAr, el cual, como cualquier otro precepto de los que integran el bloque de la constitucionalidad, ha de ser entendido y aplicado de conformidad a la doctrina de este Tribunal, intérprete supremo de la Constitución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medida de la validez o invalidez de los preceptos impugnados no trae causa pues, de manera inmediata, de nuestra STC 13/2015, sino de las normas que integran el recién aludido bloque de la constitucionalidad y, en particular, de aquellas que disciplinan su procedimiento de adopción y que eventualmente habrían sido transgredidas con reiteración y por causas diversas. Ante todo, porque el legislador habría conculcado, de nuevo, lo que impone el tantas veces citado artículo 72.3 EAAr, no habiendo tenido ocasión la Comunidad Autónoma de informar sobre las enmiendas que, presentadas en el Congreso de los Diputados, dieron finalmente lugar a las disposiciones recurridas. Y, en segundo lugar, porque aquellas mismas enmiendas, al margen ya de este reproche, habrían carecido de toda conexión material u homogeneidad mínima con el objeto del proyecto de ley al que en este punto modificaron, proyecto que perseguía la reforma de una legislación de montes que ninguna relación guardaría con la ordenación, reintroducida por estas enmiendas, de un trasvase entre cuencas hidrográficas. Se pretende con una y otra censura, la declaración de inconstitucionalidad de normas legales por vicios de procedimiento, aunque de diferente carácter, pretensión que no resulta desde luego ajena a un proceso constitucional como el presente. Como con reiteración hemos dicho, “la inobservancia de los preceptos que regulan el procedimiento legislativo podrá viciar de inconstitucionalidad la ley cuando esa inobservancia altere de modo sustancial el proceso de formación de voluntad en el seno de las Cámaras” (por todas, STC 213/2016, FJ 3), resultado este de inconstitucionalidad que sin la menor duda podría llegar a verificarse también en la hipótesis de ignorancia u omisión en el procedimiento parlamentario de trámites que, como el previsto en el artículo 72.3 EAAr, no se insertan necesariamente en ese procedimiento, pero que sí deben ser, llegado el caso, respetados en su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las dos tachas de inconstitucionalidad así expuestas en la demanda conducirían, en apariencia, a pedimentos contradictorios, pues mientras que la que se aduce con invocación del tan repetido precepto estatutario reivindica la participación de la Comunidad Autónoma en el procedimiento legislativo, una vez presentadas las referenciadas enmiendas, la aducida por la heterogeneidad de estas respecto del proyecto de ley viene a sostener, más bien, que las enmiendas no debieran haber sido en ningún caso admitidas o tramitadas por los órganos correspondientes del Congreso de los Diputados. Con todo, la aparente antinomia entre uno y otro planteamiento puede y debe ser ahora superada, pues la mejor inteligencia del recurso en este punto, y la más favorable desde luego para su viabilidad plena, es la que lleva a considerar que una censura y otra no se plantean, como la demanda alega, “cumulativamente” (o “adicionalmente”), sino en términos de subsidiariedad, tachándose así de inconstitucional, de modo principal, la admisión y tramitación de aquellas enmiendas y planteándose —para el caso de no compartirse tal reproche por este Tribunal— la necesaria participación de la Comunidad Autónoma, vía informe, en el debate previo a su votación parlamentaria. Este es por tanto el orden que procede seguir en el examen de constitucionalidad que a continuación iniciamos.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comenzar analizando la denuncia de inconstitucionalidad que el recurso plantea por provenir los preceptos impugnados de enmiendas parlamentarias heterogéneas con el objeto sobre el que versó el proyecto de ley modificado por ellas, censura que los órganos legitimados de una Comunidad Autónoma pueden, desde luego, hacer valer en este cauce (STC 59/2015, de 18 de marzo, FJ 4). A estos efectos, importa ya dejar sentado que las disposiciones ahora recurridas no figuraban en el proyecto de ley de modificación de la Ley 43/2003, de montes, presentado por el Gobierno ante el Congreso de los Diputados, siendo las mismas propuestas, como enmiendas de adición, por el grupo parlamentario Popular en aquella Cámara, presentándose también por el mismo Grupo otras enmiendas de adición. Aquellas primeras cuatro enmiendas, dirigidas a la Mesa de la Comisión de Agricultura, Alimentación y Medio Ambiente, comisión que actuaba con competencia legislativa plena, se justificaron por sus proponentes de igual modo: “[d]isposiciones relativas al trasvase Tajo-Segura, para cumplir con la sentencia del Tribunal Constitucional de 5 de febrero de 2015” (“Boletín Oficial de las Cortes Generales”, Congreso de los Diputados, X Legislatura, núm. 128-2, de 7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actora sostiene que la admisión de las citadas enmiendas, y su final conversión en normas de ley, se realizó con infracción del procedimiento legislativo y en vulneración, por ello, de los artículos 66.2 y 87.1 CE, así como de los artículos 108.1 y 110.4 del Reglamento del Congreso de los Diputados (RCD, en lo sucesivo). En síntesis, se aduce que aquellas enmiendas carecieron de la “conexión mínima de homogeneidad con el texto enmendado”, destacándose a tal efecto que la norma fundamental distingue, en punto a la distribución de competencias, entre “recursos y aprovechamientos hidráulicos”, de una parte, y “montes, aprovechamientos forestales y vías pecuarias”, de la otra (números 22 y 23, respectivamente, del artículo 149.1 CE), constatándose igualmente que no hubo justificación alguna del correspondiente órgano parlamentario en orden a la conexión que ahora se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y el Abogado del Estado han salido al paso de tales reproches, como se expuso en los antecedentes, con argumentos varios. Para la representación del Congreso de los Diputados, la radical heterogeneidad denunciada sería de rechazar, pues “recursos hidráulicos” y “montes”, aun diferenciados a efectos competenciales, son subsumibles en la noción de “recursos naturales” (art. 45.2 CE) y relevantes por igual para el “medio ambiente”, lo que quedaría patente en el texto del propio proyecto de ley cuyas enmiendas se controvierten, proyecto que bajo la rúbrica “multifuncionalidad de los montes” (art. 4) se refería ya a su importancia para la protección del “ciclo hidrológico”. Por lo demás, nadie planteó formalmente ante la Mesa del Congreso de los Diputados cuestión alguna sobre la calificación de estas enmiendas. A esto último, así como a la necesidad de cumplir aquella Sentencia constitucional, se ha referido asimismo el Abogado del Estado, quien alude, además, a las “circunstancias políticas concurrentes en el año 2015”, como “año electoral”, que habrían afectado al tiempo y manera de “cumplir en plazo” con lo resuelto por la repetida STC 13/2015. Señala, en fin, el Abogado del Estado que todo lo regulado por la Ley 21/2015 entra en el “ámbito legislativo” de la Comisión permanente de Agricultura, Alimentación y Medio Ambiente que la aprobó en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así trabada entre las partes es preciso, ante todo, traer a colación nuestra jurisprudencia sobre los límites constitucionales de las facultades de enmienda de los parlamentarios y precisar, además, cuáles fueron las circunstancias relevantes del procedimiento legislativo ahora en discusión: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consolidada jurisprudencia de este Tribunal —matizada, en atención a los diversos casos— tiene establecido que la facultad de enmienda de los grupos parlamentarios en el procedimiento legislativo, disciplinada por los reglamentos de las respectivas Cámaras, no carece de límites constitucionales. En tal sentido, este Tribunal ha declarado repetidamente que las enmiendas al articulado de un proyecto o proposición de ley deberán guardar una “conexión mínima” con el objeto del texto que aspiren a modificar o, dicho en términos negativos, que no podrán incurrir en la “más absoluta desconexión” respecto de aquel (STC 119/2011, de 5 de julio, FFJJ 7 y 8, con doctrina mantenida hasta el presente). El ejercicio por las Cortes Generales de la potestad legislativa del Estado (art. 66.2 CE) se realiza a partir de la iniciativa de determinados órganos (art. 87 CE) que fijan genéricamente, mediante el oportuno proyecto o proposición, el objeto sometido a la consideración inicial y a la posterior deliberación, modificación y decisión final de las Cámaras; y si ese objeto llegara a ser, por vía de enmienda parcial, alterado de manera radical, podría llegar a verse afectada la posición parlamentaria de las minorías, privadas, en tal hipótesis, de las facultades que los reglamentos les confieren para participar en plenitud en el debate, y sobre todo en la enmienda, de lo que debiera haber sido canalizado, vista la total y absoluta ajenidad de lo propuesto al texto originario, a través de un específico proyecto o proposición de ley. Esta doctrina constitucional preserva los derechos de las minorías parlamentarias y, en definitiva, los que a los representantes mismos confiere el artículo 23.2 CE (SSTC 136/2011, de 13 de septiembre, y 231/2015, de 5 de noviembre, FFJJ 8 de una y otra resolución), por más que esa garantía no pueda extremarse en detrimento, a su vez, de otros bienes constitucionales igualmente dignos de tutela como son la propia autonomía de las asambleas (art. 72 CE) y la seguridad jurídica que la Constitución consagra en su artículo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ya citada STC 119/2011 (FJ 7) se ha argumentado que los órganos correspondientes de las Cámaras han de contar con un amplio margen de valoración en orden a apreciar si la enmienda propuesta guardaba o no algún nexo de afinidad, que no necesariamente de identidad, con el objeto del proyecto o proposición [SSTC 209/2012, de 14 de noviembre, FJ 4 b), y 132/2013, de 5 de junio, FJ 3, entre otras]. Y se ha constatado asimismo que, a la hora del enjuiciamiento, es obligado valorar la entidad y la mayor o menor novedad de la enmienda que se tacha de heterogénea (STC 120/2014, de 17 de julio, FJ 6, entre otras). Todo ello sin olvidar, en fin, que la impugnación de normas legales, como la que se hiciera invocando cualesquiera otros vicios de procedimiento, sólo podría prosperar si la infracción denunciada “alterase de forma sustancial el proceso de formación de voluntad en el seno de las Cámaras” [STC 216/2015, FJ 5 a),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se ha dicho que las disposiciones impugnadas tuvieron su origen en enmiendas presentadas y tramitadas en el procedimiento legislativo celebrado en la correspondiente Comisión del Congreso de los Diputados. La ponencia las aceptó, haciendo constar en su informe que “si bien no se solicita en este momento un informe sobre la homogeneidad y congruencia de las mismas, a la vista del debate suscitado sobre este asunto, los Letrados de la Comisión distribuyeron a los miembros de la Ponencia un extracto de Jurisprudencia Constitucional sobre la homogeneidad y congruencia de las enmiendas presentadas en el marco del procedimiento legislativo”. La comisión, que actuaba con competencia legislativa plena, aprobó finalmente dichas enmiendas, integrándolas en el proyecto de ley, no sin que en el debate previo algunos diputados adujeran con unas palabras u otras su heterogeneidad respecto del objeto de la iniciativa gubernamental. Ya en el Senado, los grupos parlamentarios mixto y socialista presentaron, en lo que aquí interesa, sendas propuestas de veto en las que, entre otras consideraciones, se argumentaba lo mismo, propuestas que fueron finalmente rechazadas por el Pleno de la Cámara. El Pleno del Congreso de los Diputados aprobó el proyecto de ley así enmendado, aunque, de nuevo, con intervenciones en las que se criticó la falta de conexión u homogeneidad entre aquel texto y las repetidas enmiendas (“Diario de Sesiones del Congreso de los Diputados”, X Legislatura, núm. 296, sesión de 8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aquí, en esquemática síntesis, lo significativo de esta tramitación legislativa, siendo de destacar, en referencia a un aspecto de la jurisprudencia constitucional antes resumida, que la propuesta, deliberación y aprobación final de las enmiendas ahora controvertidas no estuvo exenta, según se ha visto, de polémica parlamentaria, por más que esta discusión política nada diga en sí misma, desde luego, sobre la regularidad jurídico-constitucional, con arreglo a esta doctrina del Tribunal, de la facultad de enmienda. Es cierto que aquella discusión no dio lugar a queja formal alguna ante la Mesa por parte de los diputados discrepantes (art. 31.2 RCD), como han observado en este proceso los defensores de la Ley, pero ni nuestra doctrina exige tal cosa, pues considera solo si ha habido o no protesta o controversia argumentada, ni cabe confundir, en relación con ello, la viabilidad de una pretensión como la actual con lo exigible de un eventual recurso de amparo frente a actos parlamentarios sin valor de ley, solo impugnables cuando hayan adquirido firmeza (art. 42 LOTC). Tampoco, por lo mismo, cabe echar en falta, frente a lo que aduce la representación actora, una específica motivación del porqué estas enmiendas se admitieron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observaciones anteriores, ya es posible entrar a valorar en Derecho este motivo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no puede compartir lo que se argumenta en el recurso de inconstitucionalidad. Para llegar a esta conclusión no es necesario entrar en mayor examen acerca de si la materia sobre la que versaron las enmiendas de las que traen causa las disposiciones impugnadas —un trasvase entre cuencas hidrográficas— era o no total y absolutamente extraña al objeto inicial del proyecto de ley, por más que no sean de ningún modo de desdeñar las consideraciones de la representación del Congreso de los Diputados en orden a cómo la ordenación de los montes, de una parte, y la de los recursos hidráulicos, de la otra, son de principio reconducibles, con toda naturalidad, a la disciplina, en general, de los recursos naturales (art. 45 CE). Lo determinante es que la conversión de aquellas enmiendas en preceptos de ley no alteraron de manera sustancial, el proceso de formación de voluntad en el seno de las Cámaras legislativas, criterio que es, como quedó dicho, el que orienta y da sentido a toda la jurisprudencia de este Tribunal en punto a lo que pudieran considerarse, por quien recurra, vicios en el procedimiento de elaboración de la ley. Aquella voluntad parlamentaria no puede calificarse aquí alterada, con consecuencia tan grave como la inconstitucionalidad de la ley, por cuanto las disposiciones impugnadas carecieron de todo alcance innovador sustantivo, reiterativas como eran, con plena literalidad, de otras adoptadas por las propias Cortes Generales, en esa misma legislatura, y que resultaban aún vigentes y aplicables al tiempo de la aprobación de las recurridas, por más que declaradas inconstitucionales y llamadas a desaparecer del ordenamiento, por vía de la anulación también dictada, cuando se cumpliera un año desde la publicación de la STC 13/2015; esto es, el 2 de marzo de 2016. Al aprobar una vez más estas mismas normas, en definitiva, las Cortes Generales buscaron llevar a cabo lo que en alguna ocasión hemos intitulado, aunque ante problema distinto, una “intervención legislativa reparadora” de la inconstitucionalidad anterior en la que incurrieron (STC 235/1999, de 20 de diciembre, FJ 13), confirmación o reiteración legislativa que no era, según se ha razonado, un imperativo de aquella Sentencia constitucional, pero sí condición inexcusable para que las normas en las que se plasmó la voluntad del Parlamento pudieran, renovadas por otro acto de legislación, subsistir como tales. Se trataba de nuevas disposiciones, pero no de nuevas reglas jurídicas, que hubiesen deparado la menor alteración de una voluntad parlamentaria ya cabalmente expresada en la misma legislatura. Basta con constatarlo así, y con recordar que no es este Tribunal juez de la mejor o peor técnica de legislar, para desestimar, en cuanto a este punto, el recurso del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 recurso aduce también que los preceptos legales impugnados estarían incursos en inconstitucionalidad por la misma causa que ya fue apreciada, respecto de las normas que reiteran, en la STC 13/2015; esto es, por haberse adoptado sin haber dado ocasión a la Comunidad Autónoma para expresar su criterio sobre ellos, antes de su aprobación, con arreglo a lo previsto en el artículo 72.3 EAAr, a tenor del cual, y por lo que ahora interesa: “para la defensa de los derechos relacionados con el agua contemplados en el artículo 19, la Comunidad Autónoma emitirá un informe preceptivo para cualquier propuesta de obra hidráulica o de transferencia de aguas que afecte a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han hecho cuestión, en este procedimiento, de la aplicabilidad al caso de lo establecido en el precepto estatutario parcialmente transcrito y no cabe desde luego duda alguna de que las reglas objeto ahora de recurso quedan comprendidas en el supuesto contemplado en la norma estatutaria, siendo como son unas y otras en todo idénticas a las declaradas inconstitucionales y nulas en la STC 13/2015 por haberse omitido, antes de su aprobación parlamentaria, el trámite de informe Tampoco discrepan propiamente sobre si el Congreso de los Diputados requirió o no en el procedimiento parlamentario controvertido el informe previsto en el artículo 72.3 EAAr. Conforme ya se ha destacado, el Presidente del Congreso de los Diputados dirigió oficio a estos efectos a la Presidenta de Aragón que, como se ha acreditado a requerimiento de este Tribunal, llegó cumplidamente a su destino el día 19 del mismo mes. A diferencia, pues, de lo ocurrido en el procedimiento parlamentario enjuiciado en la STC 13/2015, la Cámara sí interesó en este caso, una vez aceptadas las enmiendas a examen, el informe de la Comunidad Autónoma, de modo que la discusión procesal se ha de entender objetivamente ceñida a si el informe se pidió de una manera regular y en términos tales que permitieran a aquélla manifestar con efectividad su criterio al respecto. Esto es lo que la demanda niega con el argumento de que el “escaso lapso de tiempo transcurrido hasta la aprobación de la ley” —que se produjo finalmente en el Congreso de los Diputados el 8 de julio de 2015— desde que el repetido informe fuera interesado vino a impedir a la Comunidad Autónoma cumplir con este trámite. Semejante consideración se formula previa cita de la Ley autonómica 10/2014, de 27 de noviembre, de aguas y ríos de Aragón, cuya disposición adicional primera regula el “[i]nforme sobre transferencia de aguas”, disponiendo, en lo que aquí se pretende sea de relieve, que su propuesta corresponderá al Gobierno de la Comunidad Autónoma “en plazo de dos meses, una vez que sea recabada la emisión del informe por la Administración General del Estado” y que, “aprobado el informe por el Gobierno de Aragón, será remitido a las Cortes de Aragón, para su tramitación y aprobación, en su caso” a efectos de “su remisión definitiva a la Administración General del Estado” (primer párrafo y número 3 del apartado segundo de esta disposición adicional). A ello se añade que el cumplimiento de dicho trámite por la Comunidad Autónoma habría sido tanto más difícil, o impracticable, vista la circunstancia de que el Gobierno regional estaba “en funciones” ante la celebración en el tercer domingo del mes de mayo de 2015 de elecciones a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Congreso de los Diputados ha argumentado, de contrario, que “lo que se exige al Congreso es ‘solicitar’ el Informe … no disponer de él” y que “[s]olo si … fuera vinculante … se necesitaría disponer del mismo antes de poder tomar una decisión sobre aprobar o rechazar las enmiendas”. También en oposición a la demanda, la Abogacía del Estado ha observado, en fin, que ya el 18 de febrero del mismo año 2015 el Ministerio de Agricultura, Pesca y Medio Ambiente pidió informe al Gobierno de Aragón sobre textos iguales a las enmiendas controvertidas, sin que se recibiera informe alguno, como tampoco se informó por la Comunidad Autónoma cuando, con posterioridad, así se le solicitó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controversia trabada entre las partes exige recordar antes, para su solución, nuestra doctrina sobre el sentido y alcance de lo prescrito en el artículo 72.3 EAAr, completándola en lo que fuera preciso, visto lo demandado y alegado, así como considerar las circunstancias ahora relevantes de la tramitación parlamentaria de las enmiendas cuya aprobación dio lugar a las disposiciones impugnadas y de lo debatido asimismo, al respecto, en las propias Cortes de Aragón (en su diputación permanente, disuelta como estaba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previsto en el artículo 72.3 EAAr, como otros de análogo carácter que establecen la propia Constitución o normas infraconstitucionales, es un instrumento de cooperación mediante el cual la Comunidad Autónoma es llamada a intervenir en el curso de un procedimiento estatal a fin de hacer valer sus competencias e intereses, de principio afectados por el ejercicio de una competencia que corresponde, con todo, exclusivamente al Estado; en este caso, la contemplada en el artículo 149.1.22 CE para la “legislación” y “ordenación” de “recursos y aprovechamientos hidráulicos cuando las aguas discurran por más de una Comunidad Autónoma”. El trámite es preceptivo para el Estado, si bien el informe a emitir por la Comunidad Autónoma no es vinculante [SSTC 110/2011, de 22 de junio, FJ 15, y 13/2015, FJ 5 a)]. El carácter preceptivo del trámite implica que, cuando se dé el supuesto al que se refiere este artículo 72.3 EAAr, el órgano del Estado ha de instar de la Comunidad Autónoma la emisión del oportuno informe y dar ocasión para que el criterio autonómico pueda ser manifestado y tenido en cuenta en cada fase procedimental relevante antes de que llegue a su término el procedimiento mismo; esto es, antes de que culmine el ejercicio por el Estado de su competencia exclusiva. La apertura de este trámite en la secuencia del procedimiento de que se trate y cuando concurra el supuesto del precepto estatutario es, en suma, un deber para los órganos del Estado, como lo es también para estos mismos órganos, en correspondencia con ello, el deber de respetar el ejercicio efectivo de esta atribución autonómica. Esto recordado, es aun preciso, para el mejor entendimiento de lo que sigue, hacer algunas precisiones adicionales sobre la ordenación y alcance de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tan citada STC 13/2015 nos referimos, respecto del artículo 72.3 EAAr, a la “eventual norma estatal que regulase tal procedimiento” [FJ 5 d)] y no otra cosa ha dejado dicho el Tribunal, con plena claridad, a propósito de otras previsiones del mismo Estatuto relativas, asimismo, a diversas modalidades de participación de la Comunidad Autónoma en el ejercicio de competencias estatales (STC 110/2011, FFJJ 7 y 13). Todo ello en coherencia con lo advertido en la STC 31/2010, de 28 de junio, por referencia al análogo artículo 117.4 del Estatuto de Autonomía de Cataluña, que prevé un informe preceptivo de la Generalitat para cualquier propuesta de trasvase de cuencas que implique la modificación de recursos hídricos de su ámbito territorial. En esta misma resolución el Tribunal señaló que, para las cuencas intercomunitarias, “es al legislador estatal al que corresponde determinar con entera libertad la participación expresada, su concreto alcance y su específico modo de articulación, debiendo en todo caso dejar a salvo la titularidad de las competencias estatales eventualmente implicadas y la perfecta libertad que en su ejercicio corresponde a los organismos e instituciones del Estado” (FJ 65). Cómo y cuándo se articule en el curso de los procedimientos estatales la atribución autonómica que consideramos ahora son aspectos, en definitiva, cuya determinación corresponde al Estado, sin perjuicio de que se ha de asegurar que tal participación sea efectiva y a reserva de dejar siempre a salvo la exclusiva competencia de la Comunidad Autónoma en punto a la ordenación de sus instituciones de autogobierno (art. 71.1 EAAr). Es relevante lo que queda dicho, como después se precisará, ante la invocación por la demanda, sin los debidos matices, de la legislación autonómica dictada “en desarrollo” del artículo 72.3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apertura del trámite establecido en este precepto estatutario es, como ya se ha hecho constar, preceptiva para el Estado cuando se den sus condiciones, exigencia que sin duda pesa también, llegado el caso, sobre las Cortes Generales; pero semejante exigencia no conlleva, desde luego, que el informe mismo (su efectiva emisión) adquiera por ello, la condición de intervención indispensable o necesaria para el perfeccionamiento de la ley. Si, en efecto, el parecer autonómico hubiera sido oportuna y regularmente recabado y si la Comunidad Autónoma, en hipótesis, hubiera omitido la manifestación de su criterio en el plazo al efecto fijado, no por ello la prosecución del trámite legislativo sin ese informe determinaría que la ley finalmente aprobada hubiera nacido viciada, siendo inasumible la conclusión contraria, que supondría tanto como conferir a la Comunidad Autónoma un poder de veto ex silentio frente al ejercicio de la potestad legislativa del Estado sobre ámbitos de su exclusiva competencia. En definitiva, cuando corresponde a una u otra de las Cámaras, o a ambas, sucesivamente, interesar esta intervención autonómica, lo que está en juego con carácter prioritario es el debido respeto a la facultad de informar, mediante la necesaria solicitud al efecto. A resultas de tal respeto o transgresión sería de considerar la regularidad o irregularidad procedimental de la ley, de modo que solo cuando aquella necesaria solicitud no se hubiera realizado en absoluto, como ocurrió en el procedimiento enjuiciado en la STC 13/2015, o cuando se hubiera llevado a cabo en términos tales que hicieran de todo punto imposible o ineficaz la intervención autonómica, según pretende la actual demanda, cabría concluir en que habría resultado desconocida la atribución autonómica y viciada, por esta causa, la disposición de ley adoptada sin dar en absoluto ocasión a la Comunidad Autónoma de hacer llegar a las Cortes su criterio o, eventualmente, de defender y hacer valer, en curso aún el procedimiento legislativo, la propia atribución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de pasar a enjuiciar, sobre la base de los anteriores razonamientos, el modo en que discurrió el procedimiento legislativo debatido así como las actuaciones adoptadas por las instituciones de la Comunidad autónoma de Aragón, resulta obligado efectuar una última observación preliminar que, aun cuando no afecta directamente al objeto del presente proceso conforme ha sido delimitado por las partes, importa dejar sentada dada la litigiosidad constitucional que se viene suscitando sobre la aplicación del artículo 72.3 EAAr. La STC 13/2015 afirmó que el informe al que este precepto se refiere, lejos de entorpecer el procedimiento parlamentario, “puede servir para proporcionar a la Cámara una información adicional a tener en cuenta durante la tramitación parlamentaria”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puntualizar ahora que si concurrieran las razones para recabar esa intervención autonómica y si la misma, pese a ello, no se interesara regularmente por los órganos de gobierno de las Cámaras, estos comportamientos omisivos podrían lesionar no solo la atribución de la Comunidad autónoma sino además, y eventualmente, los derechos de los parlamentarios que, al amparo de lo prevenido en el artículo 23.1 CE, hubieran reclamado sin éxito de aquellos órganos, la oportuna apertura del trámite informativo, al experimentar, tanto ellos como las propias Cámaras, una ilegítima privación de un elemento de juicio necesario para su decisión [SSTC 238/2012, de 13 de diciembre, FJ 3 C) y 68/2013, de 14 de marzo,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Importa ya recapitular y detallar sumariamente, sobre lo razonado, cuál fue la sucesión de trámites en las Cámaras tras la presentación por el Grupo Parlamentario Popular en el Congreso de los Diputados, el 28 de abril de 2015, de las enmiendas presentadas al proyecto de ley de modificación de la Ley 4/2003, de montes, y de las que traen causa las disposiciones impugnadas. Y es asimismo relevante hacer a este propósito una referencia a lo que llegó a suscitarse, a raíz de aquella iniciativa, en la Diputación Permanente de las propias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presentadas las tan citadas enmiendas, la ponencia hizo constar en su informe tanto la aceptación de las mismas como su acuerdo en orden a solicitar el informe previsto en el artículo 72.3 EAAr, informe que se interesó, conforme ha quedado reseñado, con fecha 12 de mayo por el Presidente del Congreso de los Diputados a la Presidencia de la Comunidad Autónoma de Aragón recibiéndose en este último órgano el correspondiente oficio, con el texto de las enmiendas, el día 19 del mismo mes. El día posterior a la firma y remisión de aquella solicitud, la Comisión de Agricultura, Alimentación y Medio Ambiente de la Cámara aprobó, con competencia legislativa plena, el proyecto de ley y, en lo que ahora interesa, aquellas enmiendas, no sin que en el debate previo el Grupo Parlamentario Socialista preguntara si se había recibido o no el informe de la Comunidad Autónoma, respondiéndose entonces por el Presidente de la Comisión que el trámite había sido evacuado “y en este momento no tenemos constancia de haber recibido nada”. El 22 de mayo siguiente tuvo entrada en el Senado el proyecto remitido por el Congreso, siendo de reseñar ahora que por parte de senadores pertenecientes al Partido Aragonés Regionalista, miembros del Grupo Parlamentario Popular, se presentaron enmiendas para la supresión de los preceptos provenientes de aquellas otras aprobadas en el Congreso de los Diputados, propuestas justificadas todas de igual modo: por “ser preceptivo el informe al que alude el art. 72.3 de la Ley Orgánica 5/2007, de 20 de abril, de Reforma del Estatuto de Autonomía de Aragón”, así como por referencia a “la Sentencia del Tribunal Constitucional 13/2015” (“Boletín Oficial de las Cortes Generales”. Senado, X Legislatura, núm. 541-3591, de 15 de junio de 2015). La ponencia hizo constar en su informe el rechazo, entre otras, de estas enmiendas. Y en el debate en comisión, se adujo en nombre del Grupo Parlamentario Socialista que “la opinión [de la Comunidad Autónoma] no ha sido tenida en cuenta, ni siquiera escuchada, y parece que hoy se mantienen los mismos vicios a este respecto” , manifestándose también por quienes presentaron las enmiendas antes referidas que el informe de la Comunidad Autónoma “no ha sido emitido” y que cuando las enmiendas fueron “incluidas” en el Congreso de los Diputados “no se había cumplido la Sentencia del Tribunal Constitucional, sino más bien todo lo contrario” (“Diario de Sesiones del Senado”, X Legislatura, núm. 471. Comisión de Medio Ambiente y Cambio Climático. Sesión de 17 de junio de 2015, pp. 5, 7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aprobó el informe de la ponencia y el Pleno del Senado, a continuación, rechazó los Votos particulares de los senadores que habían propuesto, en las enmiendas citadas, la supresión, junto a otras, de las previsiones controvertidas, y que en el debate plenario argumentaron de nuevo sobre la necesaria intervención de la Comunidad Autónoma, trámite, que reiteraron, no ha sido cumplido. Finalmente, el Pleno del Congreso de los Diputados aprobó el proyecto de ley en sesión de 8 de julio de 2015, tras un debate en el que el Grupo Parlamentario Socialista adujo, entre otras consideraciones, que “retan de nuevo al Constitucional y alegan que aquella sentencia generó incertidumbre”, así como que “el informe solicitado a las Cortes no ha aparecido, no hay informe, no existe” “Diario de Sesiones del Congreso de los Diputados”, Pleno y Diputación Permanente. X Legislatura, núm. 296. Sesión de 8 de julio de 2015, p.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idénticos efectos de fijar el marco de este debate procesal, también interesa reseñar que las tan mencionadas enmiendas fueron sin duda conocidas por las instituciones de la Comunidad Autónoma de Aragón, pues el 4 de mayo del 2015 la Mesa de la diputación permanente y la Junta de portavoces de las Cortes de Aragón (la Cámara había sido disuelta, con convocatoria de elecciones, por Decreto de 30 de marzo) admitieron a trámite la solicitud de comparecencia de la Presidenta del Gobierno autonómico, a petición del Grupo Parlamentario Socialista, a fin de que explicara las “actuaciones e informes realizados por el Gobierno de Aragón ante la Sentencia 13/2015, de 5 de febrero, del Tribunal Constitucional” , a la vista “de la posición política del Grupo Popular en el Congreso de los Diputados en relación con el Proyecto de Ley de montes [sic], que viene a ser contraria al fallo de dicha Sentencia” (“Boletín Oficial de las Cortes de Aragón”, núm. 341, Legislatura VIII, 6 de mayo de 2015). La comparecencia se verificó en sesión de la Diputación Permanente del día 7 de mayo y en su desarrollo el Consejero de Agricultura, Ganadería y Medio Ambiente manifestó, en representación de la Presidenta y del Gobierno, que “se están haciendo los informes preceptivos” y que “[e]stamos esperando ahora que el Congreso de los Diputados nos pida ese informe, pero, mientras tanto, ya estamos trabajando en aquella petición que nos hizo el ministerio y tan pronto como estén serán conocidos por esta Cámara y, además, esos informes tienen que ser aprobados por el Consejo de Gobierno”, añadiendo, en otro momento de su intervención, que “[c]on respecto al informe … estamos trabajando en él con toda intensidad” y que “estamos a la espera de que el Congreso nos diga qué plazo tenemos y en qué condiciones” (“Diario de Sesiones de las Cortes de Aragón”, núm. 98, Diputación Permanente, VIII Legislatura, pp. 6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datos reseñados, es ya posible valorar en Derecho lo argumentado en la demanda y en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controversia en el presente recurso versa sobre el respeto o transgresión de la atribución que confiere a la Comunidad Autónoma de Aragón el artículo 72.3 de su Estatuto, y la posibilidad o no, en correspondencia con ello, de que dicha Comunidad Autónoma pudiera llegar a manifestar su criterio sobre las enmiendas que estuvieron en el origen de las disposiciones recurridas. En primer lugar, ha de examinarse la controvertida regularidad del procedimiento seguido en el Congreso de los Diputados —que fue la Cámara en la que se presentaron e incorporaron al proyecto de ley tales enmiendas— y apreciar y valorar, después, cuál fue, a propósito del actual debate constitucional, el proceder de las instituciones de la Comunidad Autónoma a las que correspondía evacuar el informe que aquí importa.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actuación del Congreso de los Diputados merece, sin duda, algunos reproches. El informe autonómico que impone recabar el repetido artículo 72.3 EAAr ha de ser previo al ejercicio por el Estado —por las Cortes Generales, en lo que hace al caso— de la competencia que le confiere el artículo 149.1.22 CE, lo que inequívocamente supone, para nuestro Parlamento bicameral, que la Cámara en la que aquel ejercicio se incoe y tenga inicio debe solicitar y propiciar dicha intervención de la Comunidad Autónoma a fin de facilitar el más adecuado cumplimiento de las previsiones de aquel precepto estatutario. Sin embargo, no se actuó de este modo, pues la Comisión votó el día siguiente de haberse solicitado dicho informe el proyecto así enmendado, proceder éste que no facilitó, desde luego, la elaboración del oportuno informe y sin que en nada argumente en defensa de esta actuación lo alegado por la representación procesal del Congreso de los Diputados, para la que el carácter no vinculante del informe autonómico justificaría la no suspensión del procedimiento legislativo y la consiguiente aprobación inmediata del proyecto de ley. Las Cámaras son, en supuestos como el actual, enteramente libres para acoger o no, ciertamente, el parecer que tenga a bien exponer la Comunidad Autónoma, pero se ha de dar ocasión a que ese criterio se pueda llegar a manifestar con eficacia, lo que aquí, en lo que al Congreso afecta, se soslayó de modo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cuestionable proceder del Congreso de los Diputados no provoca, en sí mismo considerado, la inconstitucionalidad de las disposiciones de ley que en este recurso se pretende. La mencionada Cámara legislativa, a diferencia de lo planteado en el caso resuelto por la STC 13/2015, no omitió, sin más, la solicitud del informe autonómico, informe que fue efectivamente recabado. Por tanto, los preceptos impugnados sólo podrían llegar a considerarse incursos en invalidez si, atendida la tramitación desenvuelta en las Cortes Generales y las demás circunstancias relevantes, la atribución que establece el artículo 72.3 EAAr hubiera sido de imposible ejercicio o defensa por parte de las instituciones autonómicas, pues bien claro está que un vicio de procedimiento como el que aquí hemos constatado no habría de afectar finalmente a la ley, viciándola a su vez, si la participación de la Comunidad Autónoma prevista en aquella disposición del Estatuto hubiera podido, pese a todo, ser ejercida o, cuando menos, invocada ante las Cámaras con alguna posible eficacia, de haberlo intentado así los correspondientes órganos de la Comunidad Autónoma. Desde el 19 de mayo, esos órganos tenían conocimiento directo y oficial de la presentación de unas enmiendas a las que resultaba aplicable lo previsto en el artículo 72.3 EAAr y es esta circunstancia la que impone examinar, antes de resolver la presente impugnación, cuál fue su proceder a partir de aquella fecha, pues de ninguna manera es igual la responsabilidad constitucional que cabe esperar de quienes son directa y formalmente requeridos para evacuar un cierto informe que la que alguna vez se ha alegado ante nosotros sobre la sola base de que la Comunidad Autónoma hubiera podido conocer el procedimiento legislativo en curso por la propia publicidad de los trabajos parlamentarios (STC 164/2013, antes citada,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procede considerar seguidamente, no sin hacer antes dos puntualizaciones de relieve. El proyecto de ley inicialmente aprobado en el Congreso tuvo entrada en el Senado el 22 de mayo de 2015, el cual propuso sus enmiendas, concluyendo así su intervención, el 25 de junio siguiente, por más que —esta es la primera observación ahora pertinente— hubiera podido llegar a agotar el plazo legal de dos meses (art. 90.2 CE), ya prosiguiendo la tramitación del proyecto durante el siguiente período ordinario de sesiones (en el mes de septiembre, por lo que ahora importa), ya, eventualmente, habilitando a estos efectos sesiones extraordinarias (arts. 69.1 y 70 del Reglamento del Senado). Conviene asimismo reseñar, en otro orden de cosas, que al tiempo de la recepción en la Presidencia autonómica (el 19 de mayo) de aquella solicitud de informe era sin duda el Gobierno de la Comunidad Autónoma el órgano competente para emitirlo, “remitiéndolo a las Cortes de Aragón para su conocimiento” [art. 12.19) de la Ley 2/2009, de 11 de mayo, del Presidente y del Gobierno de Aragón] y que así continuó siendo hasta el 10 de junio de 2015, fecha en la que entró en vigor la más arriba citada Ley 10/2014, de aguas y ríos de Aragón y, en lo que aquí interesa, su también ya mencionada disposición adicional primera, relativa al “[i]nforme sobre transferencias de aguas”, informe que pasó entonces a corresponder a las Cortes de la Comunidad Autónoma, previa propuesta del Gobierno a emitir “en el plazo de dos meses” (párrafo primero y apartado tercero del número 2 de esta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base de lo razonado en el fundamento jurídico anterior, el Tribunal no aprecia que, a lo largo de la tramitación en las Cortes Generales de las enmiendas controvertidas, la Comunidad Autónoma se hubiera visto privada, en todo momento y en términos absolutos, de la posibilidad de ejercer o, en su defecto, de hacer valer la atribución estatutaria (art. 72.3) que su Gobierno ahora invoca. Este Gobierno, y la Diputación Permanente de las Cortes de Aragón, supieron de aquellas enmiendas al menos con fecha de 4 de mayo, a poco de su presentación, pues, el 28 de abril. Y si bien es cierto que la solicitud de informe sobre ellas llegó a la Presidencia de la Comunidad Autónoma el día 19 de mayo, cuando ya la Comisión del Congreso, el anterior día 13, las había hecho suyas, no lo es menos que las instituciones autonómicas no actuaron ni reaccionaron entonces en modo alguno, pudiendo sin duda hacerlo, ante el requerimiento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lo hizo, desde luego el Gobierno autonómico, que bien pudo interesar con prontitud el señalamiento de un plazo para informar o, en todo caso, remitir de inmediato al Senado, tan pronto fue pública la aprobación inicial del proyecto por aquella otra Cámara, el informe que, según hizo constar ante la Diputación Permanente de las Cortes de Aragón, ya se estaba preparando. Pero ni se llevó a cabo tal remisión ni se formuló ante el Senado ninguna otra solicitud o protesta, como pudieran haber sido, respectivamente, la de que se ampliaran, a fin de concluir y hacer llegar el repetido informe, de estimarse ello preciso, los plazos del procedimiento legislativo en curso (arts. 107.1 y 113.2 RS) hasta los dos meses que marca el artículo 90.2 CE, o la que invocara la indebida aprobación de las enmiendas en el Congreso sin dar ocasión a que la Comunidad Autónoma manifestara su criterio sobre ellas. Precisamente, esta invocación hubiera podido llevar al Senado a decidir de otro modo sobre las enmiendas de supresión que, con cita del artículo 72.3 EAAr, se motivaron en la condición preceptiva del trámite de informe por la Comunidad Autónoma, enmiendas finalmente no asumidas por esta Cámara. Y tampoco cabe, en los mismos términos, descartar que, de haber sido remitido el propio informe directamente al Senado, la Cámara pudiera haberlo tenido en cuenta al pronunciarse sobre las controvertidas enmiendas del Congreso, enmendándolas acaso a su vez, y dando lugar, en tal hipótesis, a que el Congreso hubiera de votar más tarde sobre tales nuevas propuestas. Esto habría permitido, a la postre, un conocimiento por una y otra Cámara del criterio de la Comunidad Autónoma antes de la aprobación final del proyecto, conocimiento que debió haberse buscado antes y de mejor manera ya por el Congreso, como es claro, pero que el Gobierno autonómico pudo sin duda haber intentado mientras estuvo aún pendiente el procedimiento legislativo en el Senado, que, cabe recordar, solo votó en Pleno sobre las propuestas de veto y de enmiendas de los senadores el 25 de junio de 2015, cuando había transcurrido ya más de un mes, por tanto, desde la recepción en la Presidencia de Aragón del oficio del Presidente del Congreso al que se adjuntó el texto de las repetidas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en definitiva, ni remitió informe alguno a las Cortes Generales, al Senado, según queda dicho, cuando aun manifiestamente podía hacerlo, ni hizo valer ante el Parlamento nacional, además o alternativamente, la atribución estatutaria cuya vulneración hoy denuncia, actuaciones, unas u otras, que pudo haber llevado a cabo aun estando en funciones. En todo caso, un Gobierno en funciones no estaba legalmente privado del ejercicio y defensa de su competencia a tal efecto, pues la que le correspondía para emitir el informe ex artículo 72.3 EAAr no figura, ciertamente, entre las negadas al Gobierno en tal situación por el artículo 6.4 de la ya citada Ley 2/2009, del Presidente y del Gobierno de Aragón. En fin, tampoco consta que se hiciera nada en tal sentido ni por la Diputación Permanente de las Cortes de Aragón, a la que correspondía, entre otros cometidos, “velar por los poderes de las Cortes de Aragón cuando estas no estén reunidas o queden disueltas” (art. 70.1 del Reglamento entonces vigente de la asamblea autonómica) ni por la Asamblea autonómica, constituida, tras las elecciones, el 18 de junio, fecha también anterior a aquella en la cual, por decirlo una vez más, el Senado procedió, el día 25 del mismo mes, a su votación final del proyecto. El 10 de junio había entrado en vigor la Ley 10/2014, de aguas y ríos de Aragón, cuya disposición adicional primera atribuyó el “[i]forme sobre transferencias de aguas” a las Cortes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Comunidad Autónoma de Aragón fue requerida, aunque de modo y en circunstancias formalmente poco atentas, para emitir su informe. Y ni lo llegó a evacuar, pudiendo haberlo hecho ante el Senado, ni invocó tampoco ante las Cortes Generales, en curso todavía el procedimiento legislativo, el menoscabo de la atribución propia que hoy defiende, menoscabo que pudo acaso haberse reparado en aquel procedimiento y que no es dable aducir frente a la ley cuando, como aquí es de ver, no se intentó en modo alguno. Por consiguiente, no es razonable imputar a la actuación del Congreso de los Diputados un vicio de invalidez de las disposiciones de ley que se impugnan. El artículo 72.3 EAAr consiente una cierta presencia de la Comunidad Autónoma, por vía de informe, en procedimientos estatales y entre ellos, como aquí era el caso, en el proceso de elaboración de la ley. La norma vincula, obviamente, a las instituciones y órganos del Estado en cada supuesto afectados. Pero también compromete a los titulares de este derecho de participación en orden a poner el debido celo en su ejercicio o a denunciar, llegado el caso, su merma en el curso del procedimiento en el que se padeció tal menoscabo. Si lo primero no se realizó, la ley, desde luego, no nació viciada y así es de entender ahora. Tampoco podría esperarse conclusión diferente, por lo demás, cuando no se reaccionó oportunamente frente a un proceder que, sin protesta previa alguna, se trae ante esta jurisdicción para solicitar la declaración de inconstitucionalidad de normas de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Cándido Conde-Pumpido Tourón a la Sentencia dictada en el recurso de inconstitucionalidad núm. 2192-2016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debió ser estimado el recurso de inconstitucionalidad promovido frente a diversos preceptos de la Ley 21/2015, de 20 de julio, por la que se modifica la Ley 43/2003, de 21 de noviembre, de montes, por el motivo principal de impugnación que lo sustenta; es decir, en cuanto que fueron adoptados sin haber dado ocasión a la Comunidad Autónoma recurrente de expresar su criterio sobre ellos, antes de su aprobación, con arreglo a lo previsto en el artículo 72.3 del Estatuto de Autonomía de Aragón (EAAr), a tenor del cual “para la defensa de los derechos relacionados con el agua contemplados en el artículo 19, la Comunidad Autónoma emitirá un informe preceptivo para cualquier propuesta de obra hidráulica o de transferencia de aguas que afecte a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Antes que nada conviene recordar los antecedentes y circunstancias de la impugnación que resuelve la Sentencia de la que discrepo. El presente recurso de inconstitucionalidad trae causa de la STC 13/2015, de 5 de febrero, en la que se declararon inconstitucionales y nulas diversas disposiciones de la Ley 21/2013, de 9 de diciembre, de evaluación ambiental, que afectaban al régimen de transferencias hídricas a través del acueducto Tajo-Segura, porque en el procedimiento legislativo no se había recabado el informe de la Comunidad Autónoma de Aragón tal y como exigía el precepto estatutario ya mencionado. Entonces este Tribunal subrayó que las Cortes Generales no podían desvincularse del contenido del Estatuto de Autonomía de una Comunidad Autónoma que, “en su condición de norma institucional básica de la Comunidad Autónoma, integra el bloque de constitucionalidad”. Y con respecto al concreto informe preceptivo y no vinculante cuya omisión denunciaba la Comunidad Autónoma, rechazamos la alegación de la Cámara legislativa de que “entorpe[cier]a el procedimiento legislativo o afect[ara] a la autonomía de la Cámara, en la medida en que, por el contrario, puede servir para proporcionar a la Cámara una información adicional a tener en cuenta durante la tramitación legislativa”. Por ello, el Tribunal declaró inconstitucionales y nulas las normas aprobadas sin recabar el informe preceptivo de la Comunidad Autónoma, pero difirió un año la eficacia de la declaración de nulidad. Si se quería evitar esa nulidad diferida, había que tramitar y aprobar unas nuevas disposiciones legales con el mismo contenido que las declaradas inconstitucionales, subsanando la deficiencia declarada. La presente impugnación versa, en suma, sobre la forma en la que, con ocasión de la tramitación parlamentaria de la modificación de la Ley de montes, se dio cumplimiento a las obligaciones derivadas de la STC 13/2015.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hechos, que se exponen en detalle en el fundamento jurídico 6 de la Sentencia, se pueden resumir de la siguiente forma. Una vez aceptadas unas enmiendas con el contenido de las disposiciones anteriormente declaradas inconstitucionales, el Presidente del Congreso de los Diputados dirigió una solicitud a la Presidenta de Aragón para que evacuara el informe previsto en el artículo 72.3 EAAr. La solicitud fue firmada y cursada con fecha de 12 de mayo de 2015 y llegó a su destinario con fecha de 19 de mayo. Pero el día siguiente a la remisión de la solicitud, el 13 de mayo, la Comisión de Agricultura, Alimentación y Medio Ambiente del Congreso aprobó con competencia legislativa plena, el proyecto de ley, incluidas las mencionadas enmiendas. El proyecto de ley siguió su tramitación en el Senado y fue aprobado definitivamente por el Pleno del Congreso en sesión de 8 de julio de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análisis y, por ende, la fundamentación de mi discrepancia con respecto a la Sentencia plantea cierta dificultad debido a la ambigüedad con la que en ella se fija el canon de constitucionalidad y se argumenta su aplicación al supuesto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Inicialmente, al sentar las bases de su enjuiciamiento en el fundamento jurídico 5 y recordar el contenido de la STC 13/2015, la Sentencia introduce importantes modulaciones a la doctrina que se desprende de aquella, que merecen una valoración desigual. Por un lado, se incluye un largo párrafo en la letra b) que, en realidad, encierra una cuña que fractura la solidez de la doctrina de la STC 13/2015, con notable merma de su alcance: se afirma, de forma algo críptica, que “lo que está en juego con carácter prioritario es el debido respeto a la facultad de informar, mediante la necesaria solicitud al efecto”. Veremos después cómo se materializa esa idea. Por otro lado, en la letra c) del mismo fundamento jurídico 5 se completa positivamente el fundamento constitucional de la doctrina de la STC 13/2015 con el reconocimiento de que “estos comportamientos omisivos podrían lesionar no solo la atribución de la Comunidad Autónoma sino además, y eventualmente, los derechos de los parlamentarios que, al amparo de lo prevenido en el art. 23.1 CE, hubieran reclamado sin éxito de aquellos órganos, la oportuna apertura del trámite informativo, al experimentar, tanto ellos como las propias Cámaras, una ilegítima privación de un elemento de juicio necesario para su decisión”. No obstante, este criterio o perspectiva de análisis no es después utilizado de forma alguna en la argumentación, a pesar de que la propia Sentencia constata que, en varios momentos de la tramitación legislativa, diversos diputadores y senadores reclamaron sin éxito que se esperara al informe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Posteriormente, en el fundamento jurídico 7, al aplicar el canon al supuesto enjuiciado, la Sentencia considera que la actuación del Congreso de los Diputados “merece, sin duda, algunos reproches”. En concreto afirma que el informe autonómico “ha de ser previo” al ejercicio de la potestad legislativa que le corresponde al Estado, y que la Cámara en la que ese ejercicio se incoe y tenga inicio “debe solicitar y propiciar dicha intervención de la Comunidad antes de pronunciarse definitivamente sobre las propuestas normativas”. Y expresamente se constata que “no se actuó de este modo” (FJ 7). Incluso se afirma más tarde que la Comunidad Autónoma “fue requerida, aunque de modo y en circunstancias formalmente poco atentas, para emitir su informe” (FJ 8). Sin embargo, la conclusión del enjuiciamiento va en un sentido totalmente opuesto al que hasta entonces parecía apuntarse: “este cuestionable proceder del Congreso de los Diputados no provoca, en sí mismo considerado, la inconstitucionalidad de las disposiciones de ley”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identifica con claridad en qué se basa esa conclusión, pues ofrece sucesivamente dos líneas argumentales que no son del todo compatibles entre sí. La primera línea argumental es que, a diferencia del caso resuelto por la STC 13/2015, el Congreso no habría omitido, “sin más, la solicitud del informe autonómico”, y que, como se precisa después, la irregularidad producida solo acarrearía la invalidez de la norma aprobada “si la participación de la Comunidad Autónoma prevista en aquella disposición del Estatuto hubiera podido, pese a todo, ser ejercida o, cuando menos, invocada ante las Cámaras con alguna eficacia, de haberlo intentado así los correspondientes órganos de la Comunidad Autónoma”. Aquí cobra sentido la consideración anteriormente deslizada en la Sentencia de que “lo prioritario” —es decir, lo determinante— es la “facultad de informar”. La otra línea argumental es la que en el fundamento jurídico 8 convierte a la propia entidad recurrente en responsable, de alguna forma, de la inobservancia de la norma estatutaria denunciada, por no haber hecho todo lo posible para cumplir con su finalidad, hasta el punto de concluir que “no remitió informe alguno a las Cortes Generales, al Senado … cuando aun manifiestamente podía hacerlo, ni hizo valer ante el Parlamento nacional … la atribución estatutaria cuya vulneración hoy denuncia”. En mi opinión, estos últimos argumentos son irrelevantes para determinar si se ha respetado o no el artículo 72.3 EAAr, pues es el Estado, o quienes actúan en su nombre, quienes deben agotar todas las posibilidades de obtener el informe previo de la Comunidad Autónoma, y no al revés.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continuación expondré por qué no comparto la desestimación del presente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no muestra plena coherencia con la STC 13/2015, en la que se consideró que la consulta a la Comunidad Autónoma de Aragón era un requisito procedimental de validez de las disposiciones relacionadas con cualquier propuesta de obra hidráulica o de transferencia de aguas que afecte al territorio de dicha Comunidad Autónoma, de forma que la omisión de la solicitud del correspondiente informe debía conducir a la inconstitucionalidad de las disposiciones afectadas, como entonces se afirmó y se llevó al fallo. Recordemos, además, que aquella Sentencia señaló que el informe preceptivo y vinculante del artículo 72.3 EAAr sirve “para proporcionar a la Cámara una información adicional a tener en cuenta durante la tramitación legislativa”. La finalidad del informe exigido en la norma estatuaria consiste en que la posición de la Comunidad Autónoma sobre una determinada cuestión tenga la oportunidad de ser tenida en cuenta en el procedimiento estatal de toma de decisiones: en el presente caso, en el procedimiento legislativo que se desarrolla en las Cortes Generales. Solo así cobra sentido el inciso final del artículo 72.3 EAAr: “El Gobierno de España deberá propiciar de forma efectiva el acuerdo entre todas las Comunidades Autónomas que puedan resultar afectadas”. Para ello debe garantizarse que la Comunidad Autónoma tenga realmente la oportunidad de ser oída antes de que las Cámaras se pronuncien definitivamente sobre la iniciativa legislativa, y ello solo puede materializarse mediante la fijación de un plazo determinado para ello, con la consiguiente suspensión del procedimiento parlamentario en 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 la misma conclusión debería haberse llegado incluso careciendo del inequívoco precedente abordado por la STC 13/2015, pues no puede ser otra la consecuencia jurídica que debe llevar aparejada la finalización de un procedimiento en el que no se espera a que se evacue el informe que exige una norma jurídica. En efecto, en todas las regulaciones procedimentales se parte de la premisa de que es necesario un determinado plazo para la evacuación de los informes, que será mayor o menor dependiendo de la naturaleza del informe, el órgano que lo emite y la urgencia del procedimiento (compárese, por ejemplo, el artículo 80.2 de la Ley 39/2015, de 1 de octubre, del procedimiento administrativo común de las Administraciones públicas). Plazo que, por regla general, debe ser respetado por el órgano competente para resolver, en el sentido de que, solo una vez transcurrido, le es lícito proseguir con sus actuaciones o resolver lo que proceda.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también el criterio que sentó la célebre Sentencia del Tribunal de Justicia de 29 de octubre de 1980 (Roquette Frères c. Consejo, as. 138/79) en una época en la que la participación del Parlamento Europeo en el procedimiento legislativo era meramente consultiva. El Tribunal de Justicia afirmó entonces que la consulta en debida forma del Parlamento Europeo, en los casos previstos por los tratados constitutivos, era una formalidad esencial por representar un “elemento esencial del equilibrio institucional deseado por el Tratado”, cuyo incumplimiento implicaba la nulidad del acto de que se trate, y que “el cumplimiento de dicha exigencia implica que el Parlamento exprese su opinión; no se puede considerar que queda satisfecha con una mera solicitud de dictamen por parte del Consejo” (apartados 33-34). Doctrina que fue reiterada en la Sentencia de 30 de marzo de 1995 (Parlamento Europeo c. Consejo de la Unión Europea, as. C-65/93, apartados 21 y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lugar, la Sentencia de la que disiento ha inventado una nueva categoría de informe, el informe que únicamente requiere ser solicitado pero que no necesita ser esperado, esto es, el informe al que, de entrada y con plena libertad, se le puede negar cualquier posible influencia, pues quedaría totalmente en manos de quien lo pide la decisión de fijar o no un plazo razonable para su emisión y la decisión de esperar o no a que se pronuncie la entidad requerida.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Teniendo en cuenta el significado institucional de la previsión del informe (que, según la STC 13/2015, FJ 5, “tiene por objeto establecer un mecanismo de cooperación en un ámbito en el que resultan afectados intereses estatales y autonómicos”) y el rango de la norma que lo exige (norma institucional básica de una Comunidad Autónoma y, por tanto, perteneciente al bloque de la constitucionalidad), no puedo compartir la nula consideración que se refleja en la Sentencia hacia un mecanismo de cooperación del que tan necesitado está nuestro Estado autonómico para lograr la cooperación en el ejercicio de competencias, tanto del Estado como de las Comunidades Autónomas, que confluyen en el mismo espacio físico. El presente pronunciamiento desatiende tanto el principio de cooperación como el de lealtad institucional, principios que deben regir nuestro sistema autonómico para prevenir en lo posible los conflictos. Quienes consideran que las deficiencias de nuestro Estado autonómico no provienen siempre, o solo, del contenido o la estructura del bloque de la constitucionalidad, sino también, en ocasiones, de la forma en que se interpreta ese bloque, obtendrán de la lectura de esta Sentencia respaldo a sus argumentos.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