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175</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4396-2017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4396-2017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12 de septiembre de 2017 se registró en este Tribunal, el Auto de 12 de julio de 2017, del Tribunal Supremo (Sala de lo Contencioso-Administrativo, Sección Segunda) por el que se plantea cuestión de inconstitucionalidad en relación con el artículo 6, relativo al impuesto sobre instalaciones que incidan en el medio ambiente de la Región de Murcia, apartados dos (hecho imponible), seis (base imponible) y siete (cuota tributaria) de la Ley 7/2011, de 26 de diciembre, de medidas fiscales y de fomento económico de la Región.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6 de la Ley de la Asamblea Regional de Murcia 7/2011 creó, con efectos a partir del 1 de enero de 2012, un nuevo impuesto que, según decía el apartado primero de dicho precepto, pretendía gravar “la incidencia, alteración o riesgo de deterioro que sobre el medio ambiente de la Comunidad Autónoma de Murcia ocasiona la realización de actividades de producción de energía eléctrica, a través de las instalaciones y demás elementos patrimoniales afectos a las mismas, con el fin de contribuir a compensar a la sociedad el coste que soporta y a frenar el deterioro del entorno natural, configurándose como un instrumento para el fomento de las energías renovables o limpias, como son la energía solar y la eólica”.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concretos apartados del artículo 6 de la Ley murciana 7/2011 objeto de la cuestión de inconstitucionalidad, tienen 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“Dos. Hecho imponible.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Constituye el hecho imponible de este impuesto la realización por el sujeto pasivo, mediante los elementos patrimoniales señalados en el artículo anterior, de cualquiera de las actividades de producción de energía eléctrica”.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“Seis. Base imponible.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base imponible estará constituida por la producción bruta media de los tres últimos ejercicios expresada en Kw/h.”.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“Siete. Cuota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cuota tributaria en las actividades de producción, almacenaje y transformación de energía eléctrica será el resultado de multiplicar la base imponible obtenida, conforme a lo dispuesto en el punto Seis, por 0,0018 euros”.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Consejería de Economía y Hacienda de la Región de Murcia, por orden de 30 de marzo de 2012, aprobó los modelos de autoliquidación del impuesto autonómico sobre instalaciones que incidan en el medio ambiente, así como el lugar, forma y plazos para su pago y presentación. Esta orden fue recurrida, ante el Tribunal Superior de Justicia de Murcia, por la mercantil GDF/Suez Cartagena Energía, S.L. (GDF), cuya demanda esgrimía, además de la inconstitucionalidad de la Ley 7/2011, otras infracciones de preceptos constitucionales y legales imputadas directamente a la orden. El recurso fue desestimado por Sentencia de la Sala de lo Contencioso-Administrativo del Tribunal de 2 de octubre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fue recurrida en casación por GDF que, en su escrito de interposición del recurso, como ya había hecho en la instancia, solicitó el planteamiento de cuestión de inconstitucionalidad frente al artículo 6 de la Ley murciana 7/2011, de creación del impuesto.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la deliberación previa a la votación y fallo de la Sentencia, el Tribunal Supremo acordó, mediante providencia de 31 de enero de 2017, oír a las partes comparecidas y al Ministerio Fiscal sobre la conveniencia de plantear cuestión de inconstitucionalidad en relación con el artículo 6, apartados primero, segundo, sexto y séptimo de la Ley 7/2011, de 26 de diciembre, del impuesto sobre instalaciones que incidan en el medio ambiente de la Región de Murcia, por posible vulneración de los artículos 133.2, 156.1 y 157.3 CE en relación con el artículo 6.3 de la Ley Orgánica de financiación de las Comunidades Autónomas (LOFCA), en su redacción posterior a la Ley Orgánica 3/2009, ante la eventual existencia de duplicidad impositiva entre dicho impuesto murciano y el impuesto estatal de actividades económicas (IAE), en lo referente a las actividades de producción de energía eléctrica.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Ministerio Fiscal consideró procedente que se elevase al Tribunal Constitucional la cuestión planteada. La Comunidad Autónoma de la Región de Murcia, a través de su letrado, se opuso a ello y la parte recurrente, reiteró la procedencia de plantear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Sala de lo Contencioso-Administrativo del Tribunal Supremo dictó el Auto de 12 de julio de 2017, por el que se acuerda plantear cuestión de inconstitucionalidad respecto del artículo 6, del impuesto sobre instalaciones que incidan en el medio ambiente de la Región de Murcia, apartados segundo (hecho imponible), sexto (base imponible) y séptimo (cuota tributaria) de la Ley 7/2011, de 26 de diciembre, de medidas fiscales y de fomento económico de la Región de Murcia, por posible vulneración de los artículos 133.2, 156.1 y 157.3 CE en relación con el artículo 6.3 de la Ley Orgánica 8/1989, de 22 de septiembre, de financiación de las Comunidades Autónomas según su redacción en la Ley Orgánica 3/2009, de 18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tras resumir los presupuestos fácticos de la cuestión, consigna cinco fundamentos de derecho. En el primero, a modo de precisiones iniciales, destaca que: dada la fecha de la Ley murciana 7/2011, se ha de tener en cuenta como canon de su constitucionalidad, el artículo 6.3 LOFCA, en su redacción posterior a la Ley Orgánica 3/2009, interpretado a partir de la doctrina sobre el artículo 6.2 LOFCA (STC 122/2012); siendo el objeto del recurso la orden de 30 de marzo de 2012, que aprobó los modelos de autoliquidación del impuesto sobre instalaciones que inciden en el medio ambiente, al ser ésta desarrollo de la Ley 7/2011, considerada inconstitucional, es notorio el nexo causal entre la validez de la norma legal y la decisión a adoptar (SSTC 96/2008 y 100/2012, entre otras); y, aunque el artículo 6 de la Ley 7/2011, fue derogado por la Ley autonómica 14/2012, de 27 de diciembre, desde el 1 de enero de 2013, ello no supone pérdida de objeto de la cuestión pues, según la doctrina constitucional, lo relevante es que la ley cuestionada, aun derogada, sea aplicable y determine la decisión del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los fundamentos de derecho siguientes, el Tribunal Supremo razona sobre la posible vulneración, por los apartados cuestionados del artículo 6 de la Ley 7/2011, del artículo 6.3 LOFCA, interpretado a partir de la doctrina de la STC 74/2016. Compara el hecho imponible del impuesto murciano con el de otros impuestos similares analizados ya por el Tribunal Constitucional, como las dos versiones del impuesto castellano-manchego sobre actividades que incidan en el medio ambiente (SSTC 196/2012 y 60/2013) y el equivalente impuesto extremeño (STC 22/2015). Puesto que, en todos se grava el mero ejercicio de la misma actividad de producción de electricidad, ya gravada en el IAE, debe aplicarse la doctrina de las SSTC citadas. Aunque la Ley murciana afecte los ingresos del tributo a medidas medioambientales (art. 6, apartado noveno, de la Ley 7/2011), ello no obsta a su naturaleza contributiva (STC 179/2006) ni, por tanto, a la duplicidad de hechos imponibles apreciada.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acuerda, en consecuencia, plantear al Tribunal Constitucional la cuestión de inconstitucionalidad en relación con el artículo 6 de la Ley 7/2011, de 26 de diciembre (impuesto sobre instalaciones que incidan en el medio ambiente de la Región de Murcia), en sus apartados segundo (hecho imponible), sexto (base imponible), séptimo (cuota tributaria) por las infracciones constitucionales ya mencionadas (arts. 133.2, 156.1 y 157.3 CE, en relación con el art. 6.3 LOFCA).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ser elevado por el Tribunal Supremo testimonio de los autos principales del recurso de casación núm. 3711-2015 y del recurso seguido ante el Tribunal Superior de Justicia de Murcia núm. 488-2012 y las alegaciones formuladas por las partes y el Ministerio Fiscal en el trámite de audiencia, por providencia de 17 de octubre de 2017, la Sección Primera del Tribunal Constitucional acordó oír al Fiscal General del Estado para que, en el plazo de diez días, y a los efectos que determina el artículo 37.1 de la Ley Orgánica del Tribunal Constitucional, alegase lo que considerase conveniente acerca de la admisibilidad de la presente cuestión de inconstitucionalidad, en relación con la posible carencia de objeto (fundamento jurídico 5 de la STC 23/2013, de 31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16 de noviembre de 2017, en el que interesa la inadmisión, por carencia de objeto,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Primero, acota el objeto de la cuestión y reproduce el Auto de su planteamiento. Al abordar el problema de la posible carencia de objeto, recuerda los antecedentes del caso y considera que se trata de determinar si la Ley murciana 14/2012, al derogar el artículo 6 de la Ley 7/2011, podría haber ocasionado la desaparición del objeto de esta cuestión de inconstitucionalidad. Si bien la Sección Segunda de la Sala Tercera del Tribunal Supremo considera lo contrario, el Fiscal afirma que su criterio no puede ser compartido a la luz de la doctrina fijada por el Tribunal Constitucional en el fundamento jurídico 5 de la STC 23/2013, de 29 de enero, que inadmitió a trámite la cuestión de inconstitucionalidad número 6898-2011, planteada por la Sala de lo Contencioso-Administrativo del Tribunal Superior de Justicia del País Vasco en relación con el artículo 55.1 de la Ley del Parlamento Vasco 3/1998, de 27 de febrero, de protección del medio ambiente. Considera que allí se dijo que, si bien las cuestiones de inconstitucionalidad no pierden objeto en caso de derogación o modificación de la norma cuestionada si aquella es todavía aplicable en el proceso a quo y de su validez depende el fallo de éste, no se puede prescindir de la aplicación que ha hecho el Tribunal de esta doctrina en cuestiones de inconstitucionalidad planteadas contra la norma legal de cobertura de un reglamento en el seno de un recurso directo interpuesto contra este último. En estos casos, no se ha descartado que pueda desaparecer el objeto de la cuestión por la modificación o derogación sobrevenida del precepto legal cuestionado considerando las características propias del recurso directo contra reglamentos, cuyo objeto no es proteger situaciones jurídicas individualizadas sino depurar el ordenamiento jurídico de normas infralegales contrarias a Derecho. Por ello, no existiendo intereses particulares de terceros que pudieran verse directamente concernidos por la resolución del proceso a quo, el enjuiciamiento constitucional de la norma legal cuestionada no proyectaría su resultado sobre el concreto aspecto del litigio por el que se planteó la cuestión, convirtiéndose así en un juicio de constitucionalidad en abstracto, desligado del proceso a quo, lo que, cabalmente, no puede constituir nunca el objeto de un procedimiento constitucional de este tipo.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presente cuestión, sigue diciendo el Fiscal, si bien el artículo 6 de la Ley murciana 7/2011 fue derogado por la Ley 14/2012, ello no significa que los preceptos cuestionados no pudieran conservar cierto grado de ultraactividad, en concreto, la resultante de su aplicación judicial en los recursos contencioso administrativos pendientes de resolución que se hubieran interpuesto contra actos singulares de aplicación anteriores a la Ley 14/2012, si existieran. Tal ultraactividad, conforme a la doctrina constitucional, aunque muy limitada, podría propiciar la pervivencia del objeto de la cuestión de inconstitucionalidad planteada, si la legislación derogada siguiera siendo aplicable en el proceso a quo por referirse este a actos singulares de este tipo. Sin embargo, en el presente caso, el proceso a quo tenía por objeto, no ya un acto singular, sino la Orden de 30 de marzo de 2012 de la Consejería de Economía y Hacienda por la que se aprueban los modelos de autoliquidación correspondientes al Impuesto sobre Instalaciones que incidan en el Medio Ambiente de la Región de Murcia y se determina el lugar, forma y plazos para su pago y presentación. Así pues, la cuestión de inconstitucionalidad se ha formulado en el seno de un proceso judicial cuya finalidad nuclear era depurar el ordenamiento jurídico y no resolver acerca de pretensiones individualizadas. Por ello, el Ministerio público, entiende plenamente aplicable la doctrina establecida en el ATC 23/2013, de 29 de enero, FJ 5, lo que, dice, “conducirá directamente a entender que en el presente caso se ha producido una pérdida de objeto y, en consecuencia, a inadmitir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del Tribunal Supremo plantea cuestión de inconstitucionalidad en relación con el artículo 6, relativo al impuesto sobre instalaciones que incidan en el medio ambiente de la Región de Murcia, apartados segundo (hecho imponible), sexto (base imponible) y séptimo (cuota tributaria) de la Ley de la Asamblea Regional de Murcia 7/2011, de 26 de diciembre, de medidas fiscales y de fomento económico de la Región (Ley 7/2011) por posible vulneración de los artículos 133.2, 156.1 y 157.3 CE en relación con el artículo 6.3 de la Ley Orgánica de financiación de las Comunidades Autónomas (LOFCA), dada la coincidencia del hecho imponible del impuesto murciano con el del impuesto estatal de actividades económicas, que daría lugar a una duplicidad proscrita por dichas normas.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 el trámite previsto en el artículo 37.1 de la Ley Orgánica del Tribunal Constitucional (LOTC), se ha pronunciado en favor de la inadmisión de la presente cuestión de inconstitucionalidad, por carencia de objeto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fin de resolver sobre la admisibilidad de la cuestión, conviene recordar las peculiaridades del caso. El origen del planteamiento de la cuestión se encuentra en un recurso contencioso-administrativo interpuesto por una entidad mercantil frente a una norma reglamentaria, en concreto, la Orden de la Consejería de Economía y Hacienda de la Región de Murcia, de 30 de marzo de 2012 (Orden de 2012), que aprobó los modelos de autoliquidación del impuesto autonómico sobre instalaciones que incidan en el medio ambiente, así como el lugar, forma y plazos para su pago y presentación. En ese recurso, la parte actora alegó desde un principio, como motivo principal aunque no único, la inconstitucionalidad del artículo 6 de la Ley murciana 7/2011, creadora del impuesto. Si bien el Tribunal de instancia rechazó plantear la cuestión de inconstitucionalidad, sí decidió hacerlo el Tribunal Supremo en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fecha del Auto de planteamiento de la cuestión (12 de julio de 2017), el artículo 6 de la Ley 7/2011 había sido ya derogado por la Ley murciana 14/2012, de 27 de diciembre (Ley 14/2012), de medidas tributarias, administrativas y de reordenación del sector público regional (disposición derogatoria segunda), Ley esta que entró en vigor, según su disposición final sexta, el 1 de enero de 2013. Ello no obstante, el Tribunal promotor consideró que ello no afecta al objeto del proceso constitucional puesto que los apartados cuestionados de aquella Ley siguen siendo de aplicación en el proceso judicial a quo y de su validez dependerá la decisión a adoptar.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artículo 37.1 LOTC establece que este Tribunal puede rechazar, en trámite de admisión, mediante Auto y sin otra audiencia que la del Fiscal General del Estado, las cuestiones de inconstitucionalidad que adolezcan de la falta de los necesarios requisitos procesales o que fueren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recordamos ya en el ATC 257/2007, FJ 2: “hemos señalado que: a) las exigencias de naturaleza procesal, en primer lugar, impuestas por ‘el art. 35.2 LOTC, en desarrollo de lo dispuesto en el art. 163 CE, tienden a evitar que la cuestión de inconstitucionalidad se convierta en un medio de impugnación directa y abstracta de la validez de la Ley, garantizando, al propio tiempo, que su uso sirva a la finalidad de conciliar la doble obligación que recae sobre los órganos judiciales de actuar sometidos a la Ley y a la Constitución (STC 17/1981, de 1 de junio, FJ 1). Se trata con ello de impedir que esta vía procesal resulte desvirtuada por un uso no acomodado a su naturaleza y finalidad propias’ (ATC 188/2003, de 3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misma finalidad de las cuestiones de inconstitucionalidad explica que hayamos declarado, reiteradamente: “la estrecha vinculación existente entre toda cuestión de inconstitucionalidad y el procedimiento judicial de que dimana” (STC 83/2015, FJ 3, citada en las SSTC 134/2016, FJ 3, y 90/2016, FJ 3, entre otras) y que, en los casos de derogación o modificación de la disposición legal sobre la que se plantea la duda de constitucionalidad: “la supervivencia del proceso constitucional se supedita a que la norma cuestionada resulte todavía aplicable en el proceso a quo y que de su validez dependa la decisión a adoptar en éste (así, la STC 6/2010, de 14 de abril, con cita de las SSTC 385/1993, de 23 de diciembre, FJ 2; 274/2000, de 15 de noviembre, FJ 3; 63/2003, de 27 de marzo, FJ 3, y 101/2009, de 27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aplicación de la anterior doctrina a las cuestiones de inconstitucionalidad planteadas frente a normas legales de cobertura de reglamentos, formuladas en el seno de recursos directos contra éstos, en el ATC 23/2013, FJ 5, partiendo de la STC 147/2012, FJ 3, dijimos que “[n]o hemos descartado que pueda desaparecer el objeto de la cuestión si concurre la modificación o la derogación sobrevenida del precepto legal cuestionado”, lo que “puede ocurrir por las características del recurso contencioso-administrativo directo contra reglamentos, que da lugar a un proceso destinado a depurar el ordenamiento jurídico de normas infralegales contrarias a Derecho y no a proteger situaciones jurídicas individualizadas. Así, hemos declarado que, al tratarse de un recurso de este tipo, ‘en el proceso a quo no se planteaba la conformidad a derecho de un concreto acto’ y que, no existiendo ‘intereses particulares de terceros que puedan verse directamente concernidos por la resolución del proceso a quo’, ‘el enjuiciamiento constitucional de la norma legal cuestionada no proyectaría su resultado sobre el concreto aspecto del litigio por el que se planteó la cuestión, convirtiéndose así en un juicio de constitucionalidad en abstracto, desligado del proceso a quo, lo que, cabalmente, no puede constituir nunca el objeto de un procedimiento constitucional de este tipo, ‘pues sin perjuicio de la existencia de un notorio interés público y general en la depuración del Ordenamiento jurídico y en la conformidad con la Constitución de las normas que lo integran, el constituyente ha configurado la cuestión de inconstitucionalidad en estrecha relación con el proceso judicial en el que la aplicación de la norma cuestionada sea necesaria, hasta el punto de que de su validez dependa el fallo que ha de recaer’.” (STC 147/2012, de 5 de julio, FJ 3, con cita de la STC 6/2010, FJ 2). En este mismo Auto seguimos examinando la posible ultraactividad de la norma legal objeto de la cuestión de inconstitucionalidad en los casos en que, posteriormente, es modificada o derogada. Consideramos que solo podrá apreciarse esa ultraactividad como fundamento de la pervivencia del objeto de la cuestión “si la legislación derogada siguiera siendo aplicable en el proceso a quo por referirse a actos singulares” pero no si “la cuestión de inconstitucionalidad respecto del precepto legal luego modificado se ha formulado en el seno de un proceso judicial que tiene como finalidad nuclear depurar el ordenamiento jurídico de normas reglamentarias contrarias a Derecho y no resolver acerca de pretensiones individualizadas que de su aplicación pudieran derivarse”.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en el fundamento jurídico 4 del ya citado ATC 23/2013, de 29 de enero, hemos admitido que una cuestión de inconstitucionalidad puede extinguirse por desaparición sobrevenida de su objeto como consecuencia de la derogación de la norma reglamentaria objeto de recurso directo en el proceso a quo si el reglamento no conserva ningún género de ultraactividad (como exige la jurisprudencia de la Sala Tercera del Tribunal Supremo para declarar la extinción de esta clase de procesos) y la cuestión de inconstitucionalidad se formula contra la norma legal de cobertura (así, por ejemplo, STC 147/2012, de 5 de julio). En tales casos “ninguna utilidad tendría ya un pronunciamiento de este Tribunal para un proceso judicial extinguido”. Ahora bien, según matizamos inmediatamente “el examen que este Tribunal debe realizar sobre la posible extinción del proceso judicial ordinario debe ser de evidencias y a los solos fines de la admisibilidad de la cuestión planteada, sin sustituir al órgano judicial en la aplicación e interpretación de la legalidad ordinaria”, de modo que “sólo si la pérdida de objeto del procedimiento judicial ordinario es clara y manifiesta, puede este Tribunal declarar la extinción de la cuestión de inconstitucionalidad por esta razón”.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partir de lo expuesto, estamos ya en condiciones de aplicar la anterior doctrina al caso presente, partiendo de la base de que el proceso a quo en el que se planteó la cuestión de inconstitucionalidad por el Tribunal Supremo era un recurso directo contra una disposición general, pues esta consideración tiene, como se ha indicado y estima también el Ministerio Fiscal en sus alegaciones, la orden de 30 de marzo de 2012 que aprobó los modelos de autoliquidación del impuesto murciano cuestionado y el lugar, forma y plazos para su pago y presentación.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puesto que en dicho proceso a quo no se planteaba la conformidad a derecho de un concreto acto administrativo, siguiendo la doctrina del ATC 23/2013 precitado, de conformidad con el Ministerio público, hemos de entender que, una vez derogado el artículo 6 de la Ley 7/2011 por la Ley murciana 14/2012, el enjuiciamiento constitucional del primero, se convertiría en un juicio de constitucionalidad puramente abstracto, sin proyección alguna, en el procedimiento de origen, sobre situaciones jurídicas individualizadas. La conclusión se ve reforzada si se tiene en cuenta que, en este caso, aunque la orden de 2012 no fue expresamente derogada tras serlo el artículo 6 de la Ley 7/2011, la derogación de este último permite deducir, de forma evidente y a los solos efectos de dilucidar si la cuestión de inconstitucionalidad tiene o no objeto, que también había perdido vigencia, al tiempo de plantearse la cuestión, la propia norma reglamentaria inicialmente impugnada. Una vez derogado el impuesto, ningún efecto podía tener la orden que se limita a la aprobación de los modelos para su autoliquidación y a regular el lugar, forma y plazos para su pago y presentación.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esta forma, a los efectos puramente prejudiciales de dilucidar la carencia o no de objeto de la presente cuestión, podemos también rechazar la ultraactividad de la orden de 2012 en el proceso a quo, máxime cuando, en la legislación procesal contencioso-administrativa, las sentencias que resuelven los recursos directos contra reglamentos no afectan a los actos administrativos firmes que los hayan aplicado (art. 73 de la Ley reguladora de la jurisdicción contencioso-administrativa).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la doctrina expuesta, el análisis anterior lo realizamos “a los solos fines de la admisibilidad de la cuestión planteada, sin sustituir al órgano judicial en la aplicación e interpretación de la legalidad ordinaria” y sin perjuicio de otros posibles supuestos de ultraactividad de la orden que pudieran constatarse en recursos pendientes contra actos singulares de aplicación de la misma, o de la propia Ley cuestionada que, en todo caso, como igualmente apuntábamos en el fundamento jurídico 5 del ATC 23/2013 citado, se refieren a una “actividad jurisdiccional que no ha sido sometida a nuestra consideración”.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Apreciando, por las razones expuestas, que la presente cuestión de inconstitucionalidad carece de objeto, procede acordar, de conformidad con el artículo 37.1 LOTC, la inadmisión de este proceso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